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6" w:type="dxa"/>
        <w:tblLayout w:type="fixed"/>
        <w:tblLook w:val="01E0" w:firstRow="1" w:lastRow="1" w:firstColumn="1" w:lastColumn="1" w:noHBand="0" w:noVBand="0"/>
      </w:tblPr>
      <w:tblGrid>
        <w:gridCol w:w="468"/>
        <w:gridCol w:w="9828"/>
      </w:tblGrid>
      <w:tr w:rsidR="00ED7627" w:rsidRPr="001F7402" w14:paraId="03ECD7C2" w14:textId="77777777" w:rsidTr="008870B1">
        <w:tc>
          <w:tcPr>
            <w:tcW w:w="468" w:type="dxa"/>
          </w:tcPr>
          <w:p w14:paraId="39F2F692" w14:textId="77777777" w:rsidR="00ED7627" w:rsidRPr="001F7402" w:rsidRDefault="00ED7627" w:rsidP="00A452E1">
            <w:pPr>
              <w:pStyle w:val="Heading1"/>
              <w:numPr>
                <w:ilvl w:val="0"/>
                <w:numId w:val="23"/>
              </w:numPr>
              <w:rPr>
                <w:rFonts w:cs="Arial"/>
                <w:sz w:val="22"/>
                <w:szCs w:val="22"/>
              </w:rPr>
            </w:pPr>
            <w:bookmarkStart w:id="0" w:name="_GoBack"/>
            <w:bookmarkEnd w:id="0"/>
            <w:r>
              <w:rPr>
                <w:rFonts w:cs="Arial"/>
                <w:bCs/>
                <w:sz w:val="22"/>
                <w:szCs w:val="22"/>
                <w:lang w:val="es-US"/>
              </w:rPr>
              <w:t xml:space="preserve"> </w:t>
            </w:r>
          </w:p>
        </w:tc>
        <w:tc>
          <w:tcPr>
            <w:tcW w:w="9828" w:type="dxa"/>
          </w:tcPr>
          <w:p w14:paraId="087B7965" w14:textId="738E0965" w:rsidR="00C84815" w:rsidRPr="001F7402" w:rsidRDefault="00857A9B" w:rsidP="007331A3">
            <w:pPr>
              <w:spacing w:after="240"/>
              <w:ind w:right="126"/>
              <w:rPr>
                <w:rFonts w:cs="Arial"/>
                <w:szCs w:val="22"/>
              </w:rPr>
            </w:pPr>
            <w:r>
              <w:rPr>
                <w:b/>
                <w:bCs/>
                <w:sz w:val="22"/>
                <w:szCs w:val="22"/>
                <w:lang w:val="es-US"/>
              </w:rPr>
              <w:t>PROPÓSITO:</w:t>
            </w:r>
            <w:r w:rsidR="00020033">
              <w:rPr>
                <w:b/>
                <w:bCs/>
                <w:sz w:val="22"/>
                <w:szCs w:val="22"/>
                <w:lang w:val="es-US"/>
              </w:rPr>
              <w:t xml:space="preserve"> </w:t>
            </w:r>
            <w:r>
              <w:rPr>
                <w:lang w:val="es-US"/>
              </w:rPr>
              <w:t xml:space="preserve">El propósito de esta Política resumida es describir la manera en que el Centro de Salud Conductual de MI y el Samaritan Behavioral Center identifican y proporcionan ayuda económica a pacientes sin seguro y a pacientes que necesitan ayuda para pagar sus facturas hospitalarias. </w:t>
            </w:r>
          </w:p>
        </w:tc>
      </w:tr>
    </w:tbl>
    <w:p w14:paraId="09FAE98C" w14:textId="77777777" w:rsidR="00ED7627" w:rsidRPr="001F7402" w:rsidRDefault="00ED7627" w:rsidP="00775C96">
      <w:pPr>
        <w:rPr>
          <w:rFonts w:cs="Arial"/>
          <w:sz w:val="22"/>
          <w:szCs w:val="22"/>
        </w:rPr>
      </w:pPr>
    </w:p>
    <w:p w14:paraId="79DE57C1" w14:textId="72DE6FA2" w:rsidR="00ED7627" w:rsidRPr="001F7402" w:rsidRDefault="00C84815" w:rsidP="00775C96">
      <w:pPr>
        <w:pStyle w:val="Heading1"/>
        <w:numPr>
          <w:ilvl w:val="0"/>
          <w:numId w:val="0"/>
        </w:numPr>
        <w:rPr>
          <w:rFonts w:cs="Arial"/>
          <w:sz w:val="22"/>
          <w:szCs w:val="22"/>
        </w:rPr>
      </w:pPr>
      <w:r>
        <w:rPr>
          <w:rFonts w:cs="Arial"/>
          <w:bCs/>
          <w:sz w:val="22"/>
          <w:szCs w:val="22"/>
          <w:lang w:val="es-US"/>
        </w:rPr>
        <w:t>II. POLÍTICA:</w:t>
      </w:r>
    </w:p>
    <w:p w14:paraId="43C2DFB4" w14:textId="59CC455D" w:rsidR="00857A9B" w:rsidRDefault="008B2300" w:rsidP="00857A9B">
      <w:pPr>
        <w:ind w:left="360"/>
        <w:rPr>
          <w:rFonts w:cs="Arial"/>
        </w:rPr>
      </w:pPr>
      <w:r>
        <w:rPr>
          <w:lang w:val="es-US"/>
        </w:rPr>
        <w:t>El hospital tiene como política proporcionar ayuda económica para servicios médicos de salud mental para pacientes hospitalizados y otra atención médicamente necesaria a personas que califican para dicha asistencia según esta política.</w:t>
      </w:r>
    </w:p>
    <w:p w14:paraId="5C7EEEA6" w14:textId="393F170D" w:rsidR="008870B1" w:rsidRDefault="008870B1" w:rsidP="00857A9B">
      <w:pPr>
        <w:ind w:left="360"/>
        <w:rPr>
          <w:rFonts w:cs="Arial"/>
        </w:rPr>
      </w:pPr>
    </w:p>
    <w:p w14:paraId="0B0576C2" w14:textId="6B845D37" w:rsidR="00FC0D85" w:rsidRPr="00FC0D85" w:rsidRDefault="00FC0D85" w:rsidP="00FC0D85">
      <w:pPr>
        <w:rPr>
          <w:sz w:val="22"/>
          <w:szCs w:val="18"/>
        </w:rPr>
      </w:pPr>
      <w:r>
        <w:rPr>
          <w:b/>
          <w:bCs/>
          <w:sz w:val="22"/>
          <w:szCs w:val="18"/>
          <w:lang w:val="es-US"/>
        </w:rPr>
        <w:t>III. DEFINICIONES:</w:t>
      </w:r>
      <w:r w:rsidR="00020033">
        <w:rPr>
          <w:b/>
          <w:bCs/>
          <w:sz w:val="22"/>
          <w:szCs w:val="18"/>
          <w:lang w:val="es-US"/>
        </w:rPr>
        <w:t xml:space="preserve"> </w:t>
      </w:r>
      <w:r>
        <w:rPr>
          <w:sz w:val="22"/>
          <w:szCs w:val="18"/>
          <w:lang w:val="es-US"/>
        </w:rPr>
        <w:t>Las definiciones para cantidades generalmente facturadas o AGB, porcentaje AGB, familia, activos familiares, ingreso familiar, cargos brutos, garante, atención médicamente necesaria y paciente sin seguro están todas incluidas en la Política de ayuda económica (FAP).</w:t>
      </w:r>
    </w:p>
    <w:p w14:paraId="446411FB" w14:textId="46FF9AB1" w:rsidR="008870B1" w:rsidRDefault="008870B1" w:rsidP="00857A9B">
      <w:pPr>
        <w:ind w:left="360"/>
        <w:rPr>
          <w:rFonts w:cs="Arial"/>
        </w:rPr>
      </w:pPr>
    </w:p>
    <w:p w14:paraId="6997DD2B" w14:textId="1D0EA4FF" w:rsidR="00F519DF" w:rsidRPr="00F519DF" w:rsidRDefault="00F519DF" w:rsidP="00672EF9">
      <w:pPr>
        <w:rPr>
          <w:sz w:val="22"/>
          <w:szCs w:val="22"/>
        </w:rPr>
      </w:pPr>
      <w:r>
        <w:rPr>
          <w:b/>
          <w:bCs/>
          <w:sz w:val="22"/>
          <w:szCs w:val="22"/>
          <w:lang w:val="es-US"/>
        </w:rPr>
        <w:t>IV. PROCEDIMIENTO:</w:t>
      </w:r>
      <w:r>
        <w:rPr>
          <w:sz w:val="22"/>
          <w:szCs w:val="22"/>
          <w:lang w:val="es-US"/>
        </w:rPr>
        <w:t xml:space="preserve"> A. El personal del hospital responsable de programar citas o ingresos debe remitir a todos los pacientes sin seguro y que no pueden pagar la atención a un especialista en facturación para determinar la elegibilidad para ayuda económica. Los pacientes con seguro que no pueden pagar su parte de la cantidad total por pagar</w:t>
      </w:r>
      <w:r w:rsidR="0000485D">
        <w:rPr>
          <w:sz w:val="22"/>
          <w:szCs w:val="22"/>
          <w:lang w:val="es-US"/>
        </w:rPr>
        <w:t>,</w:t>
      </w:r>
      <w:r>
        <w:rPr>
          <w:sz w:val="22"/>
          <w:szCs w:val="22"/>
          <w:lang w:val="es-US"/>
        </w:rPr>
        <w:t xml:space="preserve"> también se deben remitir a un especialista en facturación.</w:t>
      </w:r>
      <w:r w:rsidR="00020033">
        <w:rPr>
          <w:sz w:val="22"/>
          <w:szCs w:val="22"/>
          <w:lang w:val="es-US"/>
        </w:rPr>
        <w:t xml:space="preserve"> </w:t>
      </w:r>
      <w:r>
        <w:rPr>
          <w:sz w:val="22"/>
          <w:szCs w:val="22"/>
          <w:lang w:val="es-US"/>
        </w:rPr>
        <w:t xml:space="preserve">La elegibilidad para ayuda económica en forma de ajuste por ayuda benéfica </w:t>
      </w:r>
      <w:r w:rsidR="0000485D">
        <w:rPr>
          <w:sz w:val="22"/>
          <w:szCs w:val="22"/>
          <w:lang w:val="es-US"/>
        </w:rPr>
        <w:t xml:space="preserve">tiene como </w:t>
      </w:r>
      <w:r>
        <w:rPr>
          <w:sz w:val="22"/>
          <w:szCs w:val="22"/>
          <w:lang w:val="es-US"/>
        </w:rPr>
        <w:t xml:space="preserve">base la incapacidad demostrada del paciente para pagar los servicios o artículos debido a recursos económicos inadecuados. Un paciente no es elegible para ayuda económica en forma de ajuste por ayuda benéfica según esta Política si los activos familiares del paciente están valorados en $50,000 o más, independientemente del ingreso familiar del paciente. b. Un paciente con activos familiares valorados en menos de $50,000 que satisfaga los siguientes criterios calificará para ayuda económica en forma de ajuste por ayuda benéfica de las cantidades adeudadas por salud mental IP u otra atención médicamente necesaria por el paciente (pero no sobre cantidades adeudadas por un pagador tercero), basado en una escala variable. La ayuda económica generalmente se determina por su ingreso total del grupo familiar comparado con el Nivel federal de pobreza. Además de cumplir los criterios de ingreso familiar y activos familiares para ser elegible para ayuda económica en forma de ajuste por ayuda benéfica según esta Política, un paciente también debe: ▪ completar la Solicitud de ayuda económica que proporciona el hospital; ▪ proporcionar toda la documentación solicitada por el hospital de acuerdo con esta Política y el formulario de Solicitud de ayuda económica; solicitar todos los programas de asistencia pública requeridos por el hospital, incluyendo, por ejemplo, Medicaid, Seguro Social, discapacidad, etc.; y ▪ cooperar con el hospital para determinar si el paciente es elegible o no para ayuda económica según esta Política. El hospital proporcionará asistencia razonable a los pacientes que buscan beneficios públicos para los que pueden calificar (como, por ejemplo, Medicaid de Michigan). Un paciente que sea beneficiario de Medicaid se considerará como que posiblemente califica para 100 % de ayuda económica en forma de ajuste por ayuda benéfica. Si se determina que un paciente es posiblemente elegible para 100 % de ayuda económica en forma de ajuste por ayuda benéfica, la oficina comercial avisará al paciente de la determinación por escrito, y el paciente no </w:t>
      </w:r>
      <w:r w:rsidR="00FC2AD9">
        <w:rPr>
          <w:sz w:val="22"/>
          <w:szCs w:val="22"/>
          <w:lang w:val="es-US"/>
        </w:rPr>
        <w:t xml:space="preserve">está </w:t>
      </w:r>
      <w:r>
        <w:rPr>
          <w:sz w:val="22"/>
          <w:szCs w:val="22"/>
          <w:lang w:val="es-US"/>
        </w:rPr>
        <w:t xml:space="preserve">obligado a completar una Solicitud de ayuda económica. Todos los solicitantes de ayuda económica en forma de ajuste por ayuda benéfica deben proporcionar prueba de ingreso familiar y activos familiares. Cuando el hospital lo solicite, un solicitante puede estar obligado a proporcionar copias lo que sea aplicable: ▪ talones de cheque de pago de al menos las últimas cuatro </w:t>
      </w:r>
      <w:r>
        <w:rPr>
          <w:sz w:val="22"/>
          <w:szCs w:val="22"/>
          <w:lang w:val="es-US"/>
        </w:rPr>
        <w:lastRenderedPageBreak/>
        <w:t>semanas o una declaración del empleador verificando los salarios brutos ▪ formularios W-2 del IRS generados durante el año pasado ▪ formulario 1040 del IRS más reciente ▪ estados de cuenta bancarios de los últimos dos meses para cada cuenta corriente, de ahorros, mercado de dinero u otra cuenta bancaria o de inversión ▪ declaraciones por escrito de los últimos dos meses para todos los demás ingresos (por ejemplo, subsidio de desempleo, discapacidad, jubilación, etc.) ▪ carta de denegación de subsidio de desempleo ▪ documentación de valores de activos familiares b. El no proporcionar cualquiera de estos documentos puede tener como consecuencia una denegación de ayuda económica, aunque a un solicitante no se le denegará la ayuda económica por no proporcionar información o documentación que esta Política o la Solicitud de ayuda económica no lo necesite explícitamente. Si un solicitante no tiene ninguno de los documentos listados para demostrar ingreso familiar o activos familiares, el solicitante puede comunicarse con el departamento de facturación (billing department) del Hospital.</w:t>
      </w:r>
    </w:p>
    <w:p w14:paraId="020CA360" w14:textId="35924392" w:rsidR="00F519DF" w:rsidRDefault="00F519DF" w:rsidP="007331A3">
      <w:pPr>
        <w:rPr>
          <w:sz w:val="22"/>
          <w:szCs w:val="22"/>
        </w:rPr>
      </w:pPr>
      <w:r>
        <w:rPr>
          <w:sz w:val="22"/>
          <w:szCs w:val="22"/>
          <w:lang w:val="es-US"/>
        </w:rPr>
        <w:t>La Solicitud de ayuda económica completada debe presentarse, junto con la documentación de respaldo necesaria, a Behavioral Center of Michigan 4050 E. 12 Mile Rd. Warren, MI 48092 – ATTN:</w:t>
      </w:r>
      <w:r w:rsidR="007331A3">
        <w:rPr>
          <w:sz w:val="22"/>
          <w:szCs w:val="22"/>
          <w:lang w:val="es-US"/>
        </w:rPr>
        <w:t> </w:t>
      </w:r>
      <w:r>
        <w:rPr>
          <w:sz w:val="22"/>
          <w:szCs w:val="22"/>
          <w:lang w:val="es-US"/>
        </w:rPr>
        <w:t>Teléfono del departamento de facturación: (586)261-2166</w:t>
      </w:r>
      <w:r w:rsidR="00020033">
        <w:rPr>
          <w:sz w:val="22"/>
          <w:szCs w:val="22"/>
          <w:lang w:val="es-US"/>
        </w:rPr>
        <w:t xml:space="preserve"> </w:t>
      </w:r>
    </w:p>
    <w:p w14:paraId="21CEF39F" w14:textId="1B64E325" w:rsidR="00A02D14" w:rsidRDefault="00A02D14" w:rsidP="00F519DF">
      <w:pPr>
        <w:rPr>
          <w:sz w:val="22"/>
          <w:szCs w:val="22"/>
        </w:rPr>
      </w:pPr>
    </w:p>
    <w:p w14:paraId="086AD341" w14:textId="0537276A" w:rsidR="00A02D14" w:rsidRDefault="00A02D14" w:rsidP="00F519DF">
      <w:pPr>
        <w:rPr>
          <w:sz w:val="22"/>
          <w:szCs w:val="22"/>
        </w:rPr>
      </w:pPr>
    </w:p>
    <w:p w14:paraId="2FEFD195" w14:textId="1E480893" w:rsidR="00A02D14" w:rsidRDefault="00A02D14" w:rsidP="00F519DF">
      <w:pPr>
        <w:rPr>
          <w:sz w:val="22"/>
          <w:szCs w:val="22"/>
        </w:rPr>
      </w:pPr>
    </w:p>
    <w:p w14:paraId="4C7DBD84" w14:textId="0EDC4570" w:rsidR="00A02D14" w:rsidRDefault="00A02D14" w:rsidP="00F519DF">
      <w:pPr>
        <w:rPr>
          <w:sz w:val="22"/>
          <w:szCs w:val="22"/>
        </w:rPr>
      </w:pPr>
    </w:p>
    <w:p w14:paraId="336098A1" w14:textId="1BCC2225" w:rsidR="00A02D14" w:rsidRDefault="00A02D14" w:rsidP="00F519DF">
      <w:pPr>
        <w:rPr>
          <w:sz w:val="22"/>
          <w:szCs w:val="22"/>
        </w:rPr>
      </w:pPr>
    </w:p>
    <w:p w14:paraId="0146AE20" w14:textId="0F92BC72" w:rsidR="00A02D14" w:rsidRDefault="00A02D14" w:rsidP="00F519DF">
      <w:pPr>
        <w:rPr>
          <w:sz w:val="22"/>
          <w:szCs w:val="22"/>
        </w:rPr>
      </w:pPr>
    </w:p>
    <w:p w14:paraId="0B542B73" w14:textId="37138513" w:rsidR="00A02D14" w:rsidRDefault="00A02D14" w:rsidP="00F519DF">
      <w:pPr>
        <w:rPr>
          <w:sz w:val="22"/>
          <w:szCs w:val="22"/>
        </w:rPr>
      </w:pPr>
    </w:p>
    <w:p w14:paraId="02E50522" w14:textId="27028F44" w:rsidR="00A02D14" w:rsidRDefault="00A02D14" w:rsidP="00F519DF">
      <w:pPr>
        <w:rPr>
          <w:sz w:val="22"/>
          <w:szCs w:val="22"/>
        </w:rPr>
      </w:pPr>
    </w:p>
    <w:p w14:paraId="283EFA19" w14:textId="130D6C1F" w:rsidR="00A02D14" w:rsidRDefault="00A02D14" w:rsidP="00F519DF">
      <w:pPr>
        <w:rPr>
          <w:sz w:val="22"/>
          <w:szCs w:val="22"/>
        </w:rPr>
      </w:pPr>
    </w:p>
    <w:p w14:paraId="04F9AF57" w14:textId="79C85A6B" w:rsidR="00A02D14" w:rsidRDefault="00A02D14" w:rsidP="00F519DF">
      <w:pPr>
        <w:rPr>
          <w:sz w:val="22"/>
          <w:szCs w:val="22"/>
        </w:rPr>
      </w:pPr>
    </w:p>
    <w:p w14:paraId="1641B575" w14:textId="77777777" w:rsidR="00A02D14" w:rsidRDefault="00A02D14" w:rsidP="00F519DF">
      <w:pPr>
        <w:rPr>
          <w:sz w:val="22"/>
          <w:szCs w:val="22"/>
        </w:rPr>
      </w:pPr>
    </w:p>
    <w:p w14:paraId="1FA635B6" w14:textId="466754AB" w:rsidR="00F519DF" w:rsidRDefault="00F519DF" w:rsidP="00F519DF">
      <w:pPr>
        <w:rPr>
          <w:sz w:val="22"/>
          <w:szCs w:val="22"/>
        </w:rPr>
      </w:pPr>
    </w:p>
    <w:p w14:paraId="0527FDE4" w14:textId="1E9D6D36" w:rsidR="00F519DF" w:rsidRPr="00F519DF" w:rsidRDefault="00F519DF" w:rsidP="00F519DF">
      <w:pPr>
        <w:rPr>
          <w:sz w:val="22"/>
          <w:szCs w:val="22"/>
        </w:rPr>
      </w:pPr>
    </w:p>
    <w:p w14:paraId="7023045D" w14:textId="77777777" w:rsidR="00444607" w:rsidRDefault="00444607" w:rsidP="00775C96">
      <w:pPr>
        <w:tabs>
          <w:tab w:val="left" w:pos="468"/>
        </w:tabs>
        <w:rPr>
          <w:rFonts w:cs="Arial"/>
          <w:szCs w:val="24"/>
        </w:rPr>
      </w:pPr>
    </w:p>
    <w:p w14:paraId="4110A421" w14:textId="15756D57" w:rsidR="00ED7627" w:rsidRPr="001F7402" w:rsidRDefault="00ED7627" w:rsidP="00444607">
      <w:pPr>
        <w:tabs>
          <w:tab w:val="left" w:pos="468"/>
        </w:tabs>
        <w:rPr>
          <w:rFonts w:cs="Arial"/>
          <w:sz w:val="22"/>
          <w:szCs w:val="22"/>
        </w:rPr>
      </w:pPr>
      <w:r>
        <w:rPr>
          <w:rFonts w:cs="Arial"/>
          <w:b/>
          <w:bCs/>
          <w:sz w:val="22"/>
          <w:szCs w:val="22"/>
          <w:lang w:val="es-US"/>
        </w:rPr>
        <w:tab/>
      </w:r>
      <w:r>
        <w:rPr>
          <w:rFonts w:cs="Arial"/>
          <w:sz w:val="22"/>
          <w:szCs w:val="22"/>
          <w:lang w:val="es-US"/>
        </w:rPr>
        <w:tab/>
      </w: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3539"/>
        <w:gridCol w:w="6531"/>
      </w:tblGrid>
      <w:tr w:rsidR="00ED7627" w:rsidRPr="001F7402" w14:paraId="28451A06" w14:textId="77777777" w:rsidTr="007331A3">
        <w:tc>
          <w:tcPr>
            <w:tcW w:w="3539" w:type="dxa"/>
            <w:shd w:val="clear" w:color="auto" w:fill="E6E6E6"/>
          </w:tcPr>
          <w:p w14:paraId="36754E38" w14:textId="77777777" w:rsidR="00ED7627" w:rsidRPr="001F7402" w:rsidRDefault="00D4258A" w:rsidP="00775C96">
            <w:pPr>
              <w:rPr>
                <w:rFonts w:cs="Arial"/>
                <w:b/>
                <w:color w:val="000080"/>
                <w:szCs w:val="22"/>
              </w:rPr>
            </w:pPr>
            <w:r>
              <w:rPr>
                <w:rFonts w:cs="Arial"/>
                <w:b/>
                <w:bCs/>
                <w:color w:val="000080"/>
                <w:sz w:val="22"/>
                <w:szCs w:val="22"/>
                <w:lang w:val="es-US"/>
              </w:rPr>
              <w:t>Fecha de la próxima revisión:</w:t>
            </w:r>
          </w:p>
        </w:tc>
        <w:tc>
          <w:tcPr>
            <w:tcW w:w="6531" w:type="dxa"/>
            <w:shd w:val="clear" w:color="auto" w:fill="E6E6E6"/>
          </w:tcPr>
          <w:p w14:paraId="4D469814" w14:textId="7F3ACEB9" w:rsidR="00ED7627" w:rsidRPr="001F7402" w:rsidRDefault="00F519DF" w:rsidP="00775C96">
            <w:pPr>
              <w:rPr>
                <w:rFonts w:cs="Arial"/>
                <w:color w:val="000080"/>
                <w:szCs w:val="22"/>
              </w:rPr>
            </w:pPr>
            <w:r>
              <w:rPr>
                <w:rFonts w:cs="Arial"/>
                <w:color w:val="000080"/>
                <w:szCs w:val="22"/>
                <w:lang w:val="es-US"/>
              </w:rPr>
              <w:t>5/2026</w:t>
            </w:r>
          </w:p>
        </w:tc>
      </w:tr>
      <w:tr w:rsidR="00D4258A" w:rsidRPr="001F7402" w14:paraId="7A9DF141" w14:textId="77777777" w:rsidTr="007331A3">
        <w:tc>
          <w:tcPr>
            <w:tcW w:w="3539" w:type="dxa"/>
            <w:shd w:val="clear" w:color="auto" w:fill="E6E6E6"/>
          </w:tcPr>
          <w:p w14:paraId="7E041B16" w14:textId="77777777" w:rsidR="00D4258A" w:rsidRPr="001F7402" w:rsidRDefault="00D4258A" w:rsidP="00775C96">
            <w:pPr>
              <w:rPr>
                <w:rFonts w:cs="Arial"/>
                <w:b/>
                <w:color w:val="000080"/>
                <w:szCs w:val="22"/>
              </w:rPr>
            </w:pPr>
            <w:r>
              <w:rPr>
                <w:rFonts w:cs="Arial"/>
                <w:b/>
                <w:bCs/>
                <w:color w:val="000080"/>
                <w:sz w:val="22"/>
                <w:szCs w:val="22"/>
                <w:lang w:val="es-US"/>
              </w:rPr>
              <w:t>Fecha de la revisión:</w:t>
            </w:r>
          </w:p>
        </w:tc>
        <w:tc>
          <w:tcPr>
            <w:tcW w:w="6531" w:type="dxa"/>
            <w:shd w:val="clear" w:color="auto" w:fill="E6E6E6"/>
          </w:tcPr>
          <w:p w14:paraId="7E90230F" w14:textId="11FCB261" w:rsidR="00D4258A" w:rsidRPr="001F7402" w:rsidRDefault="00D4258A" w:rsidP="00775C96">
            <w:pPr>
              <w:rPr>
                <w:rFonts w:cs="Arial"/>
                <w:color w:val="000080"/>
                <w:szCs w:val="22"/>
              </w:rPr>
            </w:pPr>
          </w:p>
        </w:tc>
      </w:tr>
      <w:tr w:rsidR="00D4258A" w:rsidRPr="001F7402" w14:paraId="446D4006" w14:textId="77777777" w:rsidTr="007331A3">
        <w:tc>
          <w:tcPr>
            <w:tcW w:w="3539" w:type="dxa"/>
            <w:shd w:val="clear" w:color="auto" w:fill="E6E6E6"/>
          </w:tcPr>
          <w:p w14:paraId="183D3FBB" w14:textId="77777777" w:rsidR="00D4258A" w:rsidRPr="001F7402" w:rsidRDefault="00D4258A" w:rsidP="00775C96">
            <w:pPr>
              <w:rPr>
                <w:rFonts w:cs="Arial"/>
                <w:b/>
                <w:color w:val="000080"/>
                <w:szCs w:val="22"/>
              </w:rPr>
            </w:pPr>
            <w:r>
              <w:rPr>
                <w:rFonts w:cs="Arial"/>
                <w:b/>
                <w:bCs/>
                <w:color w:val="000080"/>
                <w:sz w:val="22"/>
                <w:szCs w:val="22"/>
                <w:lang w:val="es-US"/>
              </w:rPr>
              <w:t>Fecha de modificación:</w:t>
            </w:r>
          </w:p>
        </w:tc>
        <w:tc>
          <w:tcPr>
            <w:tcW w:w="6531" w:type="dxa"/>
            <w:shd w:val="clear" w:color="auto" w:fill="E6E6E6"/>
          </w:tcPr>
          <w:p w14:paraId="00C298D1" w14:textId="667435C2" w:rsidR="00D4258A" w:rsidRPr="001F7402" w:rsidRDefault="00672EF9" w:rsidP="00775C96">
            <w:pPr>
              <w:rPr>
                <w:rFonts w:cs="Arial"/>
                <w:color w:val="000080"/>
                <w:szCs w:val="22"/>
              </w:rPr>
            </w:pPr>
            <w:r>
              <w:rPr>
                <w:rFonts w:cs="Arial"/>
                <w:color w:val="000080"/>
                <w:szCs w:val="22"/>
                <w:lang w:val="es-US"/>
              </w:rPr>
              <w:t>1/2025</w:t>
            </w:r>
          </w:p>
        </w:tc>
      </w:tr>
      <w:tr w:rsidR="00ED7627" w:rsidRPr="001F7402" w14:paraId="6953A9EB" w14:textId="77777777" w:rsidTr="007331A3">
        <w:tc>
          <w:tcPr>
            <w:tcW w:w="3539" w:type="dxa"/>
            <w:shd w:val="clear" w:color="auto" w:fill="E6E6E6"/>
          </w:tcPr>
          <w:p w14:paraId="2E3E0591" w14:textId="77777777" w:rsidR="00ED7627" w:rsidRPr="001F7402" w:rsidRDefault="00ED7627" w:rsidP="00775C96">
            <w:pPr>
              <w:rPr>
                <w:rFonts w:cs="Arial"/>
                <w:b/>
                <w:color w:val="000080"/>
                <w:szCs w:val="22"/>
              </w:rPr>
            </w:pPr>
            <w:r>
              <w:rPr>
                <w:rFonts w:cs="Arial"/>
                <w:b/>
                <w:bCs/>
                <w:color w:val="000080"/>
                <w:sz w:val="22"/>
                <w:szCs w:val="22"/>
                <w:lang w:val="es-US"/>
              </w:rPr>
              <w:t>Historial de modificación:</w:t>
            </w:r>
          </w:p>
        </w:tc>
        <w:tc>
          <w:tcPr>
            <w:tcW w:w="6531" w:type="dxa"/>
            <w:shd w:val="clear" w:color="auto" w:fill="E6E6E6"/>
          </w:tcPr>
          <w:p w14:paraId="1C685362" w14:textId="77777777" w:rsidR="00ED7627" w:rsidRPr="001F7402" w:rsidRDefault="00ED7627" w:rsidP="00775C96">
            <w:pPr>
              <w:rPr>
                <w:rFonts w:cs="Arial"/>
                <w:color w:val="000080"/>
                <w:szCs w:val="22"/>
              </w:rPr>
            </w:pPr>
          </w:p>
        </w:tc>
      </w:tr>
      <w:tr w:rsidR="00ED7627" w:rsidRPr="001F7402" w14:paraId="60DBB42A" w14:textId="77777777" w:rsidTr="007331A3">
        <w:tc>
          <w:tcPr>
            <w:tcW w:w="3539" w:type="dxa"/>
            <w:shd w:val="clear" w:color="auto" w:fill="E6E6E6"/>
          </w:tcPr>
          <w:p w14:paraId="49AA9BF9" w14:textId="77777777" w:rsidR="00ED7627" w:rsidRPr="001F7402" w:rsidRDefault="00ED7627" w:rsidP="00775C96">
            <w:pPr>
              <w:rPr>
                <w:rFonts w:cs="Arial"/>
                <w:b/>
                <w:color w:val="000080"/>
                <w:szCs w:val="22"/>
              </w:rPr>
            </w:pPr>
            <w:r>
              <w:rPr>
                <w:rFonts w:cs="Arial"/>
                <w:b/>
                <w:bCs/>
                <w:color w:val="000080"/>
                <w:sz w:val="22"/>
                <w:szCs w:val="22"/>
                <w:lang w:val="es-US"/>
              </w:rPr>
              <w:t>Búsqueda de palabra clave:</w:t>
            </w:r>
          </w:p>
        </w:tc>
        <w:tc>
          <w:tcPr>
            <w:tcW w:w="6531" w:type="dxa"/>
            <w:shd w:val="clear" w:color="auto" w:fill="E6E6E6"/>
          </w:tcPr>
          <w:p w14:paraId="312E861C" w14:textId="490AE854" w:rsidR="00ED7627" w:rsidRPr="001F7402" w:rsidRDefault="00F519DF" w:rsidP="00775C96">
            <w:pPr>
              <w:rPr>
                <w:rFonts w:cs="Arial"/>
                <w:color w:val="000080"/>
                <w:szCs w:val="22"/>
              </w:rPr>
            </w:pPr>
            <w:r>
              <w:rPr>
                <w:rFonts w:cs="Arial"/>
                <w:color w:val="000080"/>
                <w:szCs w:val="22"/>
                <w:lang w:val="es-US"/>
              </w:rPr>
              <w:t>Ayuda económica</w:t>
            </w:r>
          </w:p>
        </w:tc>
      </w:tr>
    </w:tbl>
    <w:p w14:paraId="679BA0D9" w14:textId="77777777" w:rsidR="00ED7627" w:rsidRPr="001F7402" w:rsidRDefault="00ED7627" w:rsidP="00775C96">
      <w:pPr>
        <w:rPr>
          <w:rFonts w:cs="Arial"/>
          <w:sz w:val="22"/>
          <w:szCs w:val="22"/>
        </w:rPr>
      </w:pPr>
    </w:p>
    <w:p w14:paraId="58768CC2" w14:textId="6D51C054" w:rsidR="00ED7627" w:rsidRPr="001F7402" w:rsidRDefault="00ED7627" w:rsidP="00775C96">
      <w:pPr>
        <w:rPr>
          <w:rFonts w:cs="Arial"/>
          <w:sz w:val="22"/>
          <w:szCs w:val="22"/>
        </w:rPr>
      </w:pPr>
      <w:r>
        <w:rPr>
          <w:rFonts w:cs="Arial"/>
          <w:sz w:val="22"/>
          <w:szCs w:val="22"/>
          <w:lang w:val="es-US"/>
        </w:rPr>
        <w:t xml:space="preserve">Esta política es: </w:t>
      </w:r>
      <w:r>
        <w:rPr>
          <w:rFonts w:cs="Arial"/>
          <w:sz w:val="22"/>
          <w:szCs w:val="22"/>
          <w:lang w:val="es-US"/>
        </w:rPr>
        <w:fldChar w:fldCharType="begin">
          <w:ffData>
            <w:name w:val="Check1"/>
            <w:enabled/>
            <w:calcOnExit w:val="0"/>
            <w:checkBox>
              <w:sizeAuto/>
              <w:default w:val="0"/>
            </w:checkBox>
          </w:ffData>
        </w:fldChar>
      </w:r>
      <w:bookmarkStart w:id="1" w:name="Check1"/>
      <w:r>
        <w:rPr>
          <w:rFonts w:cs="Arial"/>
          <w:sz w:val="22"/>
          <w:szCs w:val="22"/>
          <w:lang w:val="es-US"/>
        </w:rPr>
        <w:instrText xml:space="preserve"> FORMCHECKBOX </w:instrText>
      </w:r>
      <w:r w:rsidR="00C218B4">
        <w:rPr>
          <w:rFonts w:cs="Arial"/>
          <w:sz w:val="22"/>
          <w:szCs w:val="22"/>
          <w:lang w:val="es-US"/>
        </w:rPr>
      </w:r>
      <w:r w:rsidR="00C218B4">
        <w:rPr>
          <w:rFonts w:cs="Arial"/>
          <w:sz w:val="22"/>
          <w:szCs w:val="22"/>
          <w:lang w:val="es-US"/>
        </w:rPr>
        <w:fldChar w:fldCharType="separate"/>
      </w:r>
      <w:r>
        <w:rPr>
          <w:rFonts w:cs="Arial"/>
          <w:sz w:val="22"/>
          <w:szCs w:val="22"/>
          <w:lang w:val="es-US"/>
        </w:rPr>
        <w:fldChar w:fldCharType="end"/>
      </w:r>
      <w:bookmarkEnd w:id="1"/>
      <w:r>
        <w:rPr>
          <w:rFonts w:cs="Arial"/>
          <w:sz w:val="22"/>
          <w:szCs w:val="22"/>
          <w:lang w:val="es-US"/>
        </w:rPr>
        <w:t xml:space="preserve"> Nueva </w:t>
      </w:r>
      <w:r>
        <w:rPr>
          <w:rFonts w:cs="Arial"/>
          <w:sz w:val="22"/>
          <w:szCs w:val="22"/>
          <w:lang w:val="es-US"/>
        </w:rPr>
        <w:fldChar w:fldCharType="begin">
          <w:ffData>
            <w:name w:val=""/>
            <w:enabled w:val="0"/>
            <w:calcOnExit w:val="0"/>
            <w:checkBox>
              <w:sizeAuto/>
              <w:default w:val="0"/>
            </w:checkBox>
          </w:ffData>
        </w:fldChar>
      </w:r>
      <w:r>
        <w:rPr>
          <w:rFonts w:cs="Arial"/>
          <w:sz w:val="22"/>
          <w:szCs w:val="22"/>
          <w:lang w:val="es-US"/>
        </w:rPr>
        <w:instrText xml:space="preserve"> FORMCHECKBOX </w:instrText>
      </w:r>
      <w:r w:rsidR="00C218B4">
        <w:rPr>
          <w:rFonts w:cs="Arial"/>
          <w:sz w:val="22"/>
          <w:szCs w:val="22"/>
          <w:lang w:val="es-US"/>
        </w:rPr>
      </w:r>
      <w:r w:rsidR="00C218B4">
        <w:rPr>
          <w:rFonts w:cs="Arial"/>
          <w:sz w:val="22"/>
          <w:szCs w:val="22"/>
          <w:lang w:val="es-US"/>
        </w:rPr>
        <w:fldChar w:fldCharType="separate"/>
      </w:r>
      <w:r>
        <w:rPr>
          <w:rFonts w:cs="Arial"/>
          <w:sz w:val="22"/>
          <w:szCs w:val="22"/>
          <w:lang w:val="es-US"/>
        </w:rPr>
        <w:fldChar w:fldCharType="end"/>
      </w:r>
      <w:r>
        <w:rPr>
          <w:rFonts w:cs="Arial"/>
          <w:sz w:val="22"/>
          <w:szCs w:val="22"/>
          <w:lang w:val="es-US"/>
        </w:rPr>
        <w:t xml:space="preserve"> Revisada </w:t>
      </w:r>
      <w:r>
        <w:rPr>
          <w:rFonts w:cs="Arial"/>
          <w:sz w:val="22"/>
          <w:szCs w:val="22"/>
          <w:lang w:val="es-US"/>
        </w:rPr>
        <w:fldChar w:fldCharType="begin">
          <w:ffData>
            <w:name w:val="Check3"/>
            <w:enabled/>
            <w:calcOnExit w:val="0"/>
            <w:checkBox>
              <w:sizeAuto/>
              <w:default w:val="1"/>
            </w:checkBox>
          </w:ffData>
        </w:fldChar>
      </w:r>
      <w:bookmarkStart w:id="2" w:name="Check3"/>
      <w:r>
        <w:rPr>
          <w:rFonts w:cs="Arial"/>
          <w:sz w:val="22"/>
          <w:szCs w:val="22"/>
          <w:lang w:val="es-US"/>
        </w:rPr>
        <w:instrText xml:space="preserve"> FORMCHECKBOX </w:instrText>
      </w:r>
      <w:r w:rsidR="00C218B4">
        <w:rPr>
          <w:rFonts w:cs="Arial"/>
          <w:sz w:val="22"/>
          <w:szCs w:val="22"/>
          <w:lang w:val="es-US"/>
        </w:rPr>
      </w:r>
      <w:r w:rsidR="00C218B4">
        <w:rPr>
          <w:rFonts w:cs="Arial"/>
          <w:sz w:val="22"/>
          <w:szCs w:val="22"/>
          <w:lang w:val="es-US"/>
        </w:rPr>
        <w:fldChar w:fldCharType="separate"/>
      </w:r>
      <w:r>
        <w:rPr>
          <w:rFonts w:cs="Arial"/>
          <w:sz w:val="22"/>
          <w:szCs w:val="22"/>
          <w:lang w:val="es-US"/>
        </w:rPr>
        <w:fldChar w:fldCharType="end"/>
      </w:r>
      <w:bookmarkEnd w:id="2"/>
      <w:r>
        <w:rPr>
          <w:rFonts w:cs="Arial"/>
          <w:sz w:val="22"/>
          <w:szCs w:val="22"/>
          <w:lang w:val="es-US"/>
        </w:rPr>
        <w:t xml:space="preserve"> Modificada</w:t>
      </w:r>
    </w:p>
    <w:p w14:paraId="58EA4414" w14:textId="77777777" w:rsidR="00ED7627" w:rsidRPr="001F7402" w:rsidRDefault="00ED7627" w:rsidP="00775C96">
      <w:pPr>
        <w:rPr>
          <w:rFonts w:cs="Arial"/>
          <w:sz w:val="22"/>
          <w:szCs w:val="22"/>
        </w:rPr>
      </w:pPr>
    </w:p>
    <w:sectPr w:rsidR="00ED7627" w:rsidRPr="001F7402" w:rsidSect="007331A3">
      <w:headerReference w:type="default" r:id="rId10"/>
      <w:type w:val="continuous"/>
      <w:pgSz w:w="12240" w:h="15840"/>
      <w:pgMar w:top="360" w:right="720" w:bottom="709"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9DFBE0" w16cid:durableId="2C478D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AF44" w14:textId="77777777" w:rsidR="00253E15" w:rsidRDefault="00253E15">
      <w:r>
        <w:separator/>
      </w:r>
    </w:p>
  </w:endnote>
  <w:endnote w:type="continuationSeparator" w:id="0">
    <w:p w14:paraId="79469418" w14:textId="77777777" w:rsidR="00253E15" w:rsidRDefault="0025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91B91" w14:textId="77777777" w:rsidR="00253E15" w:rsidRDefault="00253E15">
      <w:r>
        <w:separator/>
      </w:r>
    </w:p>
  </w:footnote>
  <w:footnote w:type="continuationSeparator" w:id="0">
    <w:p w14:paraId="482390AE" w14:textId="77777777" w:rsidR="00253E15" w:rsidRDefault="00253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7DD0" w14:textId="6778D9C8" w:rsidR="00A02D14" w:rsidRDefault="00A02D14">
    <w:pPr>
      <w:pStyle w:val="Header"/>
    </w:pPr>
  </w:p>
  <w:tbl>
    <w:tblPr>
      <w:tblW w:w="10206"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Look w:val="0000" w:firstRow="0" w:lastRow="0" w:firstColumn="0" w:lastColumn="0" w:noHBand="0" w:noVBand="0"/>
    </w:tblPr>
    <w:tblGrid>
      <w:gridCol w:w="2405"/>
      <w:gridCol w:w="2835"/>
      <w:gridCol w:w="2410"/>
      <w:gridCol w:w="2556"/>
    </w:tblGrid>
    <w:tr w:rsidR="00A02D14" w14:paraId="54A98BE6" w14:textId="77777777" w:rsidTr="007331A3">
      <w:tc>
        <w:tcPr>
          <w:tcW w:w="2405" w:type="dxa"/>
          <w:tcBorders>
            <w:top w:val="single" w:sz="4" w:space="0" w:color="000080"/>
          </w:tcBorders>
          <w:shd w:val="clear" w:color="auto" w:fill="E6E6E6"/>
        </w:tcPr>
        <w:p w14:paraId="50248C99" w14:textId="77777777" w:rsidR="00A02D14" w:rsidRDefault="00A02D14" w:rsidP="00A02D14">
          <w:pPr>
            <w:pStyle w:val="Heading2"/>
            <w:numPr>
              <w:ilvl w:val="0"/>
              <w:numId w:val="0"/>
            </w:numPr>
            <w:rPr>
              <w:color w:val="000080"/>
            </w:rPr>
          </w:pPr>
          <w:r>
            <w:rPr>
              <w:bCs/>
              <w:color w:val="000080"/>
              <w:lang w:val="es-US"/>
            </w:rPr>
            <w:t xml:space="preserve">Nombre de la institución: </w:t>
          </w:r>
        </w:p>
      </w:tc>
      <w:tc>
        <w:tcPr>
          <w:tcW w:w="2835" w:type="dxa"/>
          <w:tcBorders>
            <w:top w:val="single" w:sz="4" w:space="0" w:color="000080"/>
          </w:tcBorders>
          <w:shd w:val="clear" w:color="auto" w:fill="E6E6E6"/>
        </w:tcPr>
        <w:p w14:paraId="2532A320" w14:textId="2F04D8DE" w:rsidR="00A02D14" w:rsidRPr="00C01F11" w:rsidRDefault="00A02D14" w:rsidP="00A02D14">
          <w:pPr>
            <w:tabs>
              <w:tab w:val="left" w:pos="270"/>
            </w:tabs>
            <w:rPr>
              <w:b/>
              <w:color w:val="000080"/>
            </w:rPr>
          </w:pPr>
          <w:r>
            <w:rPr>
              <w:b/>
              <w:bCs/>
              <w:color w:val="000080"/>
              <w:lang w:val="es-US"/>
            </w:rPr>
            <w:t>Behavioral Center of Michigan (BCOM) y Samaritan Behavioral Center (SBC)</w:t>
          </w:r>
        </w:p>
      </w:tc>
      <w:tc>
        <w:tcPr>
          <w:tcW w:w="2410" w:type="dxa"/>
          <w:tcBorders>
            <w:top w:val="single" w:sz="4" w:space="0" w:color="000080"/>
          </w:tcBorders>
          <w:shd w:val="clear" w:color="auto" w:fill="E6E6E6"/>
        </w:tcPr>
        <w:p w14:paraId="22A8B86D" w14:textId="77777777" w:rsidR="00A02D14" w:rsidRDefault="00A02D14" w:rsidP="00A02D14">
          <w:pPr>
            <w:pStyle w:val="Heading2"/>
            <w:numPr>
              <w:ilvl w:val="0"/>
              <w:numId w:val="0"/>
            </w:numPr>
            <w:ind w:left="7"/>
            <w:rPr>
              <w:bCs/>
              <w:color w:val="000080"/>
            </w:rPr>
          </w:pPr>
          <w:r>
            <w:rPr>
              <w:bCs/>
              <w:color w:val="000080"/>
              <w:lang w:val="es-US"/>
            </w:rPr>
            <w:t>Título de la póliza:</w:t>
          </w:r>
        </w:p>
      </w:tc>
      <w:tc>
        <w:tcPr>
          <w:tcW w:w="2556" w:type="dxa"/>
          <w:tcBorders>
            <w:top w:val="single" w:sz="4" w:space="0" w:color="000080"/>
          </w:tcBorders>
          <w:shd w:val="clear" w:color="auto" w:fill="E6E6E6"/>
        </w:tcPr>
        <w:p w14:paraId="3DB7F11C" w14:textId="768409B8" w:rsidR="00630B54" w:rsidRPr="00630B54" w:rsidRDefault="00A02D14" w:rsidP="007331A3">
          <w:r>
            <w:rPr>
              <w:lang w:val="es-US"/>
            </w:rPr>
            <w:t>Resumen en lenguaje sencillo de ayuda económica</w:t>
          </w:r>
        </w:p>
      </w:tc>
    </w:tr>
    <w:tr w:rsidR="00A02D14" w14:paraId="0FDF1428" w14:textId="77777777" w:rsidTr="007331A3">
      <w:tc>
        <w:tcPr>
          <w:tcW w:w="2405" w:type="dxa"/>
          <w:shd w:val="clear" w:color="auto" w:fill="E6E6E6"/>
        </w:tcPr>
        <w:p w14:paraId="0768D066" w14:textId="77777777" w:rsidR="00A02D14" w:rsidRPr="0041233A" w:rsidRDefault="00A02D14" w:rsidP="00A02D14">
          <w:pPr>
            <w:pStyle w:val="Heading2"/>
            <w:numPr>
              <w:ilvl w:val="0"/>
              <w:numId w:val="0"/>
            </w:numPr>
            <w:rPr>
              <w:color w:val="000080"/>
            </w:rPr>
          </w:pPr>
          <w:r>
            <w:rPr>
              <w:bCs/>
              <w:color w:val="000080"/>
              <w:lang w:val="es-US"/>
            </w:rPr>
            <w:t>Número de póliza:</w:t>
          </w:r>
        </w:p>
      </w:tc>
      <w:tc>
        <w:tcPr>
          <w:tcW w:w="2835" w:type="dxa"/>
          <w:shd w:val="clear" w:color="auto" w:fill="E6E6E6"/>
        </w:tcPr>
        <w:p w14:paraId="5B0F845D" w14:textId="75570FEE" w:rsidR="00A02D14" w:rsidRPr="00C01F11" w:rsidRDefault="00A02D14" w:rsidP="00A02D14">
          <w:pPr>
            <w:jc w:val="center"/>
            <w:rPr>
              <w:b/>
              <w:color w:val="000080"/>
              <w:szCs w:val="24"/>
            </w:rPr>
          </w:pPr>
        </w:p>
      </w:tc>
      <w:tc>
        <w:tcPr>
          <w:tcW w:w="2410" w:type="dxa"/>
          <w:shd w:val="clear" w:color="auto" w:fill="E6E6E6"/>
        </w:tcPr>
        <w:p w14:paraId="7D55BD2C" w14:textId="77777777" w:rsidR="00A02D14" w:rsidRPr="00C01F11" w:rsidRDefault="00A02D14" w:rsidP="00A02D14">
          <w:r>
            <w:rPr>
              <w:b/>
              <w:bCs/>
              <w:color w:val="000080"/>
              <w:lang w:val="es-US"/>
            </w:rPr>
            <w:t>Fecha de inicio:</w:t>
          </w:r>
        </w:p>
      </w:tc>
      <w:tc>
        <w:tcPr>
          <w:tcW w:w="2556" w:type="dxa"/>
          <w:shd w:val="clear" w:color="auto" w:fill="E6E6E6"/>
        </w:tcPr>
        <w:p w14:paraId="5D473592" w14:textId="36DCF0AF" w:rsidR="00A02D14" w:rsidRDefault="00A02D14" w:rsidP="00A02D14">
          <w:r>
            <w:rPr>
              <w:lang w:val="es-US"/>
            </w:rPr>
            <w:t>4/1/2022</w:t>
          </w:r>
        </w:p>
      </w:tc>
    </w:tr>
    <w:tr w:rsidR="00A02D14" w14:paraId="2D5870C4" w14:textId="77777777" w:rsidTr="007331A3">
      <w:tc>
        <w:tcPr>
          <w:tcW w:w="2405" w:type="dxa"/>
          <w:tcBorders>
            <w:bottom w:val="single" w:sz="4" w:space="0" w:color="000080"/>
          </w:tcBorders>
          <w:shd w:val="clear" w:color="auto" w:fill="E6E6E6"/>
        </w:tcPr>
        <w:p w14:paraId="7C150E81" w14:textId="77777777" w:rsidR="00A02D14" w:rsidRPr="0041233A" w:rsidRDefault="00A02D14" w:rsidP="00A02D14">
          <w:pPr>
            <w:pStyle w:val="Heading2"/>
            <w:numPr>
              <w:ilvl w:val="0"/>
              <w:numId w:val="0"/>
            </w:numPr>
            <w:rPr>
              <w:color w:val="000080"/>
            </w:rPr>
          </w:pPr>
          <w:r>
            <w:rPr>
              <w:bCs/>
              <w:color w:val="000080"/>
              <w:lang w:val="es-US"/>
            </w:rPr>
            <w:t>Departamento:</w:t>
          </w:r>
        </w:p>
      </w:tc>
      <w:tc>
        <w:tcPr>
          <w:tcW w:w="7801" w:type="dxa"/>
          <w:gridSpan w:val="3"/>
          <w:tcBorders>
            <w:bottom w:val="single" w:sz="4" w:space="0" w:color="000080"/>
          </w:tcBorders>
          <w:shd w:val="clear" w:color="auto" w:fill="E6E6E6"/>
        </w:tcPr>
        <w:p w14:paraId="4EDA721C" w14:textId="55C75AB4" w:rsidR="00A02D14" w:rsidRDefault="00A02D14" w:rsidP="00A02D14">
          <w:r>
            <w:rPr>
              <w:lang w:val="es-US"/>
            </w:rPr>
            <w:t>Servicios financieros</w:t>
          </w:r>
        </w:p>
      </w:tc>
    </w:tr>
  </w:tbl>
  <w:p w14:paraId="69E876CF" w14:textId="0466668D" w:rsidR="00A02D14" w:rsidRDefault="00A02D14">
    <w:pPr>
      <w:pStyle w:val="Header"/>
    </w:pPr>
  </w:p>
  <w:p w14:paraId="007981F4" w14:textId="77777777" w:rsidR="00024762" w:rsidRPr="00842B01" w:rsidRDefault="00024762" w:rsidP="00F37168">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1D"/>
    <w:multiLevelType w:val="multilevel"/>
    <w:tmpl w:val="10D86DE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7EFD4C"/>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994ED632"/>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0F4426E8"/>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D3C0138A"/>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DF4870E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68EB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2BC546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4AE19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E01C3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5D6A3E5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9763D"/>
    <w:multiLevelType w:val="hybridMultilevel"/>
    <w:tmpl w:val="A3CC5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1368C"/>
    <w:multiLevelType w:val="hybridMultilevel"/>
    <w:tmpl w:val="C5BEA83C"/>
    <w:lvl w:ilvl="0" w:tplc="6596B6B0">
      <w:start w:val="1"/>
      <w:numFmt w:val="upperLetter"/>
      <w:lvlText w:val="%1"/>
      <w:lvlJc w:val="left"/>
      <w:pPr>
        <w:tabs>
          <w:tab w:val="num" w:pos="720"/>
        </w:tabs>
        <w:ind w:left="72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09C7425C"/>
    <w:multiLevelType w:val="hybridMultilevel"/>
    <w:tmpl w:val="076AC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BE2203"/>
    <w:multiLevelType w:val="hybridMultilevel"/>
    <w:tmpl w:val="33500760"/>
    <w:lvl w:ilvl="0" w:tplc="E0166BFC">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301CFB08">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013510F"/>
    <w:multiLevelType w:val="hybridMultilevel"/>
    <w:tmpl w:val="9D901464"/>
    <w:lvl w:ilvl="0" w:tplc="845AD2EA">
      <w:start w:val="1"/>
      <w:numFmt w:val="upperLetter"/>
      <w:lvlText w:val="%1"/>
      <w:lvlJc w:val="left"/>
      <w:pPr>
        <w:tabs>
          <w:tab w:val="num" w:pos="720"/>
        </w:tabs>
        <w:ind w:left="72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C6AC2FC0">
      <w:start w:val="1"/>
      <w:numFmt w:val="decimal"/>
      <w:lvlText w:val="%2"/>
      <w:lvlJc w:val="left"/>
      <w:pPr>
        <w:tabs>
          <w:tab w:val="num" w:pos="1440"/>
        </w:tabs>
        <w:ind w:left="144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167983"/>
    <w:multiLevelType w:val="hybridMultilevel"/>
    <w:tmpl w:val="EF7298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AA2252"/>
    <w:multiLevelType w:val="hybridMultilevel"/>
    <w:tmpl w:val="B0D8D3EC"/>
    <w:lvl w:ilvl="0" w:tplc="B5A04FF6">
      <w:start w:val="1"/>
      <w:numFmt w:val="decimal"/>
      <w:lvlText w:val="%1"/>
      <w:lvlJc w:val="left"/>
      <w:pPr>
        <w:tabs>
          <w:tab w:val="num" w:pos="1080"/>
        </w:tabs>
        <w:ind w:left="108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9FD3EBA"/>
    <w:multiLevelType w:val="hybridMultilevel"/>
    <w:tmpl w:val="67047482"/>
    <w:lvl w:ilvl="0" w:tplc="2D78A93E">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15328D7"/>
    <w:multiLevelType w:val="hybridMultilevel"/>
    <w:tmpl w:val="EBAEF2D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F86C82"/>
    <w:multiLevelType w:val="hybridMultilevel"/>
    <w:tmpl w:val="9AE61942"/>
    <w:lvl w:ilvl="0" w:tplc="E64691C2">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2926314"/>
    <w:multiLevelType w:val="multilevel"/>
    <w:tmpl w:val="955C5C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5C81470"/>
    <w:multiLevelType w:val="hybridMultilevel"/>
    <w:tmpl w:val="7F9E5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7785836"/>
    <w:multiLevelType w:val="multilevel"/>
    <w:tmpl w:val="AE0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0211AA"/>
    <w:multiLevelType w:val="multilevel"/>
    <w:tmpl w:val="089A394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8F6F6A"/>
    <w:multiLevelType w:val="multilevel"/>
    <w:tmpl w:val="EF72980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34360"/>
    <w:multiLevelType w:val="multilevel"/>
    <w:tmpl w:val="DB18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08392E"/>
    <w:multiLevelType w:val="multilevel"/>
    <w:tmpl w:val="90860A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35EA1A48"/>
    <w:multiLevelType w:val="multilevel"/>
    <w:tmpl w:val="0600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3D79C5"/>
    <w:multiLevelType w:val="hybridMultilevel"/>
    <w:tmpl w:val="F3CEC562"/>
    <w:lvl w:ilvl="0" w:tplc="BDBEC13A">
      <w:start w:val="1"/>
      <w:numFmt w:val="upperRoman"/>
      <w:lvlText w:val="%1."/>
      <w:lvlJc w:val="left"/>
      <w:pPr>
        <w:tabs>
          <w:tab w:val="num" w:pos="360"/>
        </w:tabs>
        <w:ind w:left="360" w:hanging="360"/>
      </w:pPr>
      <w:rPr>
        <w:rFonts w:cs="Times New Roman" w:hint="default"/>
        <w:b/>
      </w:rPr>
    </w:lvl>
    <w:lvl w:ilvl="1" w:tplc="04090003">
      <w:start w:val="1"/>
      <w:numFmt w:val="bullet"/>
      <w:lvlText w:val="o"/>
      <w:lvlJc w:val="left"/>
      <w:pPr>
        <w:tabs>
          <w:tab w:val="num" w:pos="1080"/>
        </w:tabs>
        <w:ind w:left="1080" w:hanging="360"/>
      </w:pPr>
      <w:rPr>
        <w:rFonts w:ascii="Courier New" w:hAnsi="Courier New" w:hint="default"/>
        <w:b/>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36D24FAA"/>
    <w:multiLevelType w:val="hybridMultilevel"/>
    <w:tmpl w:val="2BB2B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E322CB"/>
    <w:multiLevelType w:val="hybridMultilevel"/>
    <w:tmpl w:val="19564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BB1398"/>
    <w:multiLevelType w:val="multilevel"/>
    <w:tmpl w:val="BE44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E40E57"/>
    <w:multiLevelType w:val="multilevel"/>
    <w:tmpl w:val="C812D2BA"/>
    <w:lvl w:ilvl="0">
      <w:start w:val="1"/>
      <w:numFmt w:val="upperRoman"/>
      <w:pStyle w:val="Heading1"/>
      <w:lvlText w:val="%1."/>
      <w:lvlJc w:val="left"/>
      <w:pPr>
        <w:tabs>
          <w:tab w:val="num" w:pos="360"/>
        </w:tabs>
      </w:pPr>
      <w:rPr>
        <w:rFonts w:cs="Times New Roman"/>
        <w:sz w:val="24"/>
        <w:szCs w:val="24"/>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4" w15:restartNumberingAfterBreak="0">
    <w:nsid w:val="447E4900"/>
    <w:multiLevelType w:val="hybridMultilevel"/>
    <w:tmpl w:val="94DAD6E0"/>
    <w:lvl w:ilvl="0" w:tplc="C3809FD8">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7E4AEB"/>
    <w:multiLevelType w:val="multilevel"/>
    <w:tmpl w:val="95C2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5F5EFF"/>
    <w:multiLevelType w:val="hybridMultilevel"/>
    <w:tmpl w:val="2B14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266056"/>
    <w:multiLevelType w:val="multilevel"/>
    <w:tmpl w:val="3EF2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AA35D0"/>
    <w:multiLevelType w:val="hybridMultilevel"/>
    <w:tmpl w:val="39BC321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C463595"/>
    <w:multiLevelType w:val="hybridMultilevel"/>
    <w:tmpl w:val="AFCA5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766F76"/>
    <w:multiLevelType w:val="hybridMultilevel"/>
    <w:tmpl w:val="9396508A"/>
    <w:lvl w:ilvl="0" w:tplc="E4C03B50">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4D22A07"/>
    <w:multiLevelType w:val="hybridMultilevel"/>
    <w:tmpl w:val="089A394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657EC"/>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3" w15:restartNumberingAfterBreak="0">
    <w:nsid w:val="6EDC3C3C"/>
    <w:multiLevelType w:val="hybridMultilevel"/>
    <w:tmpl w:val="24F666A4"/>
    <w:lvl w:ilvl="0" w:tplc="C3809FD8">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045435"/>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5" w15:restartNumberingAfterBreak="0">
    <w:nsid w:val="7A3062F6"/>
    <w:multiLevelType w:val="hybridMultilevel"/>
    <w:tmpl w:val="6026216A"/>
    <w:lvl w:ilvl="0" w:tplc="0B32CCDC">
      <w:start w:val="4"/>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21"/>
  </w:num>
  <w:num w:numId="3">
    <w:abstractNumId w:val="37"/>
  </w:num>
  <w:num w:numId="4">
    <w:abstractNumId w:val="32"/>
  </w:num>
  <w:num w:numId="5">
    <w:abstractNumId w:val="23"/>
  </w:num>
  <w:num w:numId="6">
    <w:abstractNumId w:val="26"/>
  </w:num>
  <w:num w:numId="7">
    <w:abstractNumId w:val="28"/>
  </w:num>
  <w:num w:numId="8">
    <w:abstractNumId w:val="38"/>
  </w:num>
  <w:num w:numId="9">
    <w:abstractNumId w:val="16"/>
  </w:num>
  <w:num w:numId="10">
    <w:abstractNumId w:val="25"/>
  </w:num>
  <w:num w:numId="11">
    <w:abstractNumId w:val="11"/>
  </w:num>
  <w:num w:numId="12">
    <w:abstractNumId w:val="30"/>
  </w:num>
  <w:num w:numId="13">
    <w:abstractNumId w:val="19"/>
  </w:num>
  <w:num w:numId="14">
    <w:abstractNumId w:val="41"/>
  </w:num>
  <w:num w:numId="15">
    <w:abstractNumId w:val="24"/>
  </w:num>
  <w:num w:numId="16">
    <w:abstractNumId w:val="39"/>
  </w:num>
  <w:num w:numId="17">
    <w:abstractNumId w:val="13"/>
  </w:num>
  <w:num w:numId="18">
    <w:abstractNumId w:val="33"/>
  </w:num>
  <w:num w:numId="19">
    <w:abstractNumId w:val="27"/>
  </w:num>
  <w:num w:numId="20">
    <w:abstractNumId w:val="42"/>
  </w:num>
  <w:num w:numId="21">
    <w:abstractNumId w:val="33"/>
  </w:num>
  <w:num w:numId="22">
    <w:abstractNumId w:val="4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2"/>
  </w:num>
  <w:num w:numId="26">
    <w:abstractNumId w:val="15"/>
  </w:num>
  <w:num w:numId="27">
    <w:abstractNumId w:val="18"/>
  </w:num>
  <w:num w:numId="28">
    <w:abstractNumId w:val="14"/>
  </w:num>
  <w:num w:numId="29">
    <w:abstractNumId w:val="40"/>
  </w:num>
  <w:num w:numId="30">
    <w:abstractNumId w:val="34"/>
  </w:num>
  <w:num w:numId="31">
    <w:abstractNumId w:val="43"/>
  </w:num>
  <w:num w:numId="32">
    <w:abstractNumId w:val="20"/>
  </w:num>
  <w:num w:numId="33">
    <w:abstractNumId w:val="17"/>
  </w:num>
  <w:num w:numId="34">
    <w:abstractNumId w:val="45"/>
  </w:num>
  <w:num w:numId="35">
    <w:abstractNumId w:val="10"/>
  </w:num>
  <w:num w:numId="36">
    <w:abstractNumId w:val="8"/>
  </w:num>
  <w:num w:numId="37">
    <w:abstractNumId w:val="7"/>
  </w:num>
  <w:num w:numId="38">
    <w:abstractNumId w:val="6"/>
  </w:num>
  <w:num w:numId="39">
    <w:abstractNumId w:val="5"/>
  </w:num>
  <w:num w:numId="40">
    <w:abstractNumId w:val="9"/>
  </w:num>
  <w:num w:numId="41">
    <w:abstractNumId w:val="4"/>
  </w:num>
  <w:num w:numId="42">
    <w:abstractNumId w:val="3"/>
  </w:num>
  <w:num w:numId="43">
    <w:abstractNumId w:val="2"/>
  </w:num>
  <w:num w:numId="44">
    <w:abstractNumId w:val="1"/>
  </w:num>
  <w:num w:numId="45">
    <w:abstractNumId w:val="0"/>
  </w:num>
  <w:num w:numId="46">
    <w:abstractNumId w:val="35"/>
  </w:num>
  <w:num w:numId="47">
    <w:abstractNumId w:val="36"/>
  </w:num>
  <w:num w:numId="48">
    <w:abstractNumId w:val="22"/>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14"/>
    <w:rsid w:val="0000485D"/>
    <w:rsid w:val="00012F5D"/>
    <w:rsid w:val="00020033"/>
    <w:rsid w:val="00024762"/>
    <w:rsid w:val="0006586C"/>
    <w:rsid w:val="000738F4"/>
    <w:rsid w:val="0009260E"/>
    <w:rsid w:val="000B41D2"/>
    <w:rsid w:val="000C7508"/>
    <w:rsid w:val="000D7906"/>
    <w:rsid w:val="000E7512"/>
    <w:rsid w:val="000F0C0B"/>
    <w:rsid w:val="00115457"/>
    <w:rsid w:val="00146A1E"/>
    <w:rsid w:val="001471DE"/>
    <w:rsid w:val="00170508"/>
    <w:rsid w:val="001937AF"/>
    <w:rsid w:val="001A6C9F"/>
    <w:rsid w:val="001F7402"/>
    <w:rsid w:val="001F7FBB"/>
    <w:rsid w:val="00206C59"/>
    <w:rsid w:val="00213C43"/>
    <w:rsid w:val="0021762D"/>
    <w:rsid w:val="0022611A"/>
    <w:rsid w:val="002312F1"/>
    <w:rsid w:val="00237152"/>
    <w:rsid w:val="00253E15"/>
    <w:rsid w:val="0025581E"/>
    <w:rsid w:val="002605E6"/>
    <w:rsid w:val="00281A87"/>
    <w:rsid w:val="002B2AE3"/>
    <w:rsid w:val="002B439A"/>
    <w:rsid w:val="002B6A2B"/>
    <w:rsid w:val="002C390C"/>
    <w:rsid w:val="002D5378"/>
    <w:rsid w:val="002E5BDF"/>
    <w:rsid w:val="002F2BFE"/>
    <w:rsid w:val="002F4D30"/>
    <w:rsid w:val="00321E34"/>
    <w:rsid w:val="003C50C9"/>
    <w:rsid w:val="003F61F2"/>
    <w:rsid w:val="00401583"/>
    <w:rsid w:val="0041233A"/>
    <w:rsid w:val="00444607"/>
    <w:rsid w:val="00445685"/>
    <w:rsid w:val="00446FD4"/>
    <w:rsid w:val="0049167B"/>
    <w:rsid w:val="004B6A24"/>
    <w:rsid w:val="005557EC"/>
    <w:rsid w:val="005640B4"/>
    <w:rsid w:val="005E0F6D"/>
    <w:rsid w:val="00630B54"/>
    <w:rsid w:val="006370B8"/>
    <w:rsid w:val="00657ADE"/>
    <w:rsid w:val="00667B4F"/>
    <w:rsid w:val="00667C85"/>
    <w:rsid w:val="00672EF9"/>
    <w:rsid w:val="006873B4"/>
    <w:rsid w:val="00692AC3"/>
    <w:rsid w:val="006B62EF"/>
    <w:rsid w:val="006C33DE"/>
    <w:rsid w:val="006C643B"/>
    <w:rsid w:val="006F5F0D"/>
    <w:rsid w:val="007331A3"/>
    <w:rsid w:val="00775C96"/>
    <w:rsid w:val="007963C1"/>
    <w:rsid w:val="007C57B8"/>
    <w:rsid w:val="007F122A"/>
    <w:rsid w:val="00835277"/>
    <w:rsid w:val="00842B01"/>
    <w:rsid w:val="00845A06"/>
    <w:rsid w:val="00852707"/>
    <w:rsid w:val="00852FC1"/>
    <w:rsid w:val="00857A9B"/>
    <w:rsid w:val="008640AC"/>
    <w:rsid w:val="00867CBF"/>
    <w:rsid w:val="00876BFC"/>
    <w:rsid w:val="008870B1"/>
    <w:rsid w:val="00892AC5"/>
    <w:rsid w:val="008B2300"/>
    <w:rsid w:val="008B2574"/>
    <w:rsid w:val="008B4238"/>
    <w:rsid w:val="00906DC4"/>
    <w:rsid w:val="009072BF"/>
    <w:rsid w:val="00916939"/>
    <w:rsid w:val="00921BD0"/>
    <w:rsid w:val="009247C3"/>
    <w:rsid w:val="009418FD"/>
    <w:rsid w:val="009505A4"/>
    <w:rsid w:val="00967491"/>
    <w:rsid w:val="00974B2E"/>
    <w:rsid w:val="00977538"/>
    <w:rsid w:val="009778DF"/>
    <w:rsid w:val="00A02D14"/>
    <w:rsid w:val="00A2081D"/>
    <w:rsid w:val="00A22BF2"/>
    <w:rsid w:val="00A35F1F"/>
    <w:rsid w:val="00A37098"/>
    <w:rsid w:val="00A452E1"/>
    <w:rsid w:val="00A55BE1"/>
    <w:rsid w:val="00A751FA"/>
    <w:rsid w:val="00A767F2"/>
    <w:rsid w:val="00A86949"/>
    <w:rsid w:val="00AB7842"/>
    <w:rsid w:val="00AE069A"/>
    <w:rsid w:val="00AF771C"/>
    <w:rsid w:val="00B14484"/>
    <w:rsid w:val="00B35659"/>
    <w:rsid w:val="00B35E1F"/>
    <w:rsid w:val="00B5521E"/>
    <w:rsid w:val="00B63BE3"/>
    <w:rsid w:val="00B83093"/>
    <w:rsid w:val="00BB48BF"/>
    <w:rsid w:val="00BC3FBB"/>
    <w:rsid w:val="00BE48B8"/>
    <w:rsid w:val="00C01F11"/>
    <w:rsid w:val="00C05A53"/>
    <w:rsid w:val="00C218B4"/>
    <w:rsid w:val="00C40F3C"/>
    <w:rsid w:val="00C4343D"/>
    <w:rsid w:val="00C53CEC"/>
    <w:rsid w:val="00C66276"/>
    <w:rsid w:val="00C7295F"/>
    <w:rsid w:val="00C7671F"/>
    <w:rsid w:val="00C84815"/>
    <w:rsid w:val="00CB5BF4"/>
    <w:rsid w:val="00CD1B80"/>
    <w:rsid w:val="00D0320C"/>
    <w:rsid w:val="00D15D07"/>
    <w:rsid w:val="00D1624E"/>
    <w:rsid w:val="00D4258A"/>
    <w:rsid w:val="00D42883"/>
    <w:rsid w:val="00D52861"/>
    <w:rsid w:val="00D728E1"/>
    <w:rsid w:val="00D8273F"/>
    <w:rsid w:val="00D94198"/>
    <w:rsid w:val="00DC3E7B"/>
    <w:rsid w:val="00E11DF2"/>
    <w:rsid w:val="00E176E7"/>
    <w:rsid w:val="00E31EC9"/>
    <w:rsid w:val="00EA1D82"/>
    <w:rsid w:val="00EA5F43"/>
    <w:rsid w:val="00EC08BB"/>
    <w:rsid w:val="00ED7627"/>
    <w:rsid w:val="00EF1F30"/>
    <w:rsid w:val="00EF6414"/>
    <w:rsid w:val="00F10F4A"/>
    <w:rsid w:val="00F37168"/>
    <w:rsid w:val="00F434DB"/>
    <w:rsid w:val="00F47040"/>
    <w:rsid w:val="00F519DF"/>
    <w:rsid w:val="00F53D23"/>
    <w:rsid w:val="00F552C3"/>
    <w:rsid w:val="00F66DD7"/>
    <w:rsid w:val="00F75DD4"/>
    <w:rsid w:val="00F82E16"/>
    <w:rsid w:val="00FA4C6B"/>
    <w:rsid w:val="00FC0D85"/>
    <w:rsid w:val="00FC2AD9"/>
    <w:rsid w:val="00FD69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E4D77"/>
  <w15:docId w15:val="{90431D55-9E2D-445F-A7AF-D431E526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414"/>
    <w:rPr>
      <w:rFonts w:ascii="Arial" w:hAnsi="Arial"/>
      <w:sz w:val="24"/>
      <w:szCs w:val="20"/>
    </w:rPr>
  </w:style>
  <w:style w:type="paragraph" w:styleId="Heading1">
    <w:name w:val="heading 1"/>
    <w:basedOn w:val="Normal"/>
    <w:next w:val="Normal"/>
    <w:link w:val="Heading1Char"/>
    <w:uiPriority w:val="99"/>
    <w:qFormat/>
    <w:rsid w:val="00EF6414"/>
    <w:pPr>
      <w:keepNext/>
      <w:numPr>
        <w:numId w:val="21"/>
      </w:numPr>
      <w:outlineLvl w:val="0"/>
    </w:pPr>
    <w:rPr>
      <w:b/>
      <w:sz w:val="20"/>
    </w:rPr>
  </w:style>
  <w:style w:type="paragraph" w:styleId="Heading2">
    <w:name w:val="heading 2"/>
    <w:basedOn w:val="Normal"/>
    <w:next w:val="Normal"/>
    <w:link w:val="Heading2Char"/>
    <w:uiPriority w:val="99"/>
    <w:qFormat/>
    <w:rsid w:val="00EF6414"/>
    <w:pPr>
      <w:keepNext/>
      <w:numPr>
        <w:ilvl w:val="1"/>
        <w:numId w:val="21"/>
      </w:numPr>
      <w:outlineLvl w:val="1"/>
    </w:pPr>
    <w:rPr>
      <w:b/>
      <w:color w:val="0000FF"/>
    </w:rPr>
  </w:style>
  <w:style w:type="paragraph" w:styleId="Heading3">
    <w:name w:val="heading 3"/>
    <w:basedOn w:val="Normal"/>
    <w:next w:val="Normal"/>
    <w:link w:val="Heading3Char"/>
    <w:uiPriority w:val="99"/>
    <w:qFormat/>
    <w:rsid w:val="00775C96"/>
    <w:pPr>
      <w:keepNext/>
      <w:numPr>
        <w:ilvl w:val="2"/>
        <w:numId w:val="2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775C96"/>
    <w:pPr>
      <w:keepNext/>
      <w:numPr>
        <w:ilvl w:val="3"/>
        <w:numId w:val="2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775C96"/>
    <w:pPr>
      <w:numPr>
        <w:ilvl w:val="4"/>
        <w:numId w:val="21"/>
      </w:numPr>
      <w:spacing w:before="240" w:after="60"/>
      <w:outlineLvl w:val="4"/>
    </w:pPr>
    <w:rPr>
      <w:b/>
      <w:bCs/>
      <w:i/>
      <w:iCs/>
      <w:sz w:val="26"/>
      <w:szCs w:val="26"/>
    </w:rPr>
  </w:style>
  <w:style w:type="paragraph" w:styleId="Heading6">
    <w:name w:val="heading 6"/>
    <w:basedOn w:val="Normal"/>
    <w:next w:val="Normal"/>
    <w:link w:val="Heading6Char"/>
    <w:uiPriority w:val="99"/>
    <w:qFormat/>
    <w:rsid w:val="00775C96"/>
    <w:pPr>
      <w:numPr>
        <w:ilvl w:val="5"/>
        <w:numId w:val="2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775C96"/>
    <w:pPr>
      <w:numPr>
        <w:ilvl w:val="6"/>
        <w:numId w:val="21"/>
      </w:num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775C96"/>
    <w:pPr>
      <w:numPr>
        <w:ilvl w:val="7"/>
        <w:numId w:val="21"/>
      </w:num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775C96"/>
    <w:pPr>
      <w:numPr>
        <w:ilvl w:val="8"/>
        <w:numId w:val="2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EC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62E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62EC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62EC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62EC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62EC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62EC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62EC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62ECE"/>
    <w:rPr>
      <w:rFonts w:asciiTheme="majorHAnsi" w:eastAsiaTheme="majorEastAsia" w:hAnsiTheme="majorHAnsi" w:cstheme="majorBidi"/>
    </w:rPr>
  </w:style>
  <w:style w:type="paragraph" w:styleId="Footer">
    <w:name w:val="footer"/>
    <w:aliases w:val="C4 Footer"/>
    <w:basedOn w:val="Normal"/>
    <w:link w:val="FooterChar"/>
    <w:uiPriority w:val="99"/>
    <w:rsid w:val="00EF6414"/>
    <w:pPr>
      <w:tabs>
        <w:tab w:val="center" w:pos="4320"/>
        <w:tab w:val="right" w:pos="8640"/>
      </w:tabs>
    </w:pPr>
  </w:style>
  <w:style w:type="character" w:customStyle="1" w:styleId="FooterChar">
    <w:name w:val="Footer Char"/>
    <w:aliases w:val="C4 Footer Char"/>
    <w:basedOn w:val="DefaultParagraphFont"/>
    <w:link w:val="Footer"/>
    <w:uiPriority w:val="99"/>
    <w:locked/>
    <w:rsid w:val="00DC3E7B"/>
    <w:rPr>
      <w:rFonts w:ascii="Arial" w:hAnsi="Arial" w:cs="Times New Roman"/>
      <w:sz w:val="24"/>
      <w:lang w:val="en-US" w:eastAsia="en-US" w:bidi="ar-SA"/>
    </w:rPr>
  </w:style>
  <w:style w:type="character" w:styleId="PageNumber">
    <w:name w:val="page number"/>
    <w:basedOn w:val="DefaultParagraphFont"/>
    <w:uiPriority w:val="99"/>
    <w:rsid w:val="00EF6414"/>
    <w:rPr>
      <w:rFonts w:cs="Times New Roman"/>
    </w:rPr>
  </w:style>
  <w:style w:type="paragraph" w:styleId="NormalWeb">
    <w:name w:val="Normal (Web)"/>
    <w:basedOn w:val="Normal"/>
    <w:uiPriority w:val="99"/>
    <w:rsid w:val="00EF6414"/>
    <w:pPr>
      <w:spacing w:before="100" w:beforeAutospacing="1" w:after="100" w:afterAutospacing="1"/>
    </w:pPr>
    <w:rPr>
      <w:rFonts w:ascii="Times New Roman" w:hAnsi="Times New Roman"/>
      <w:szCs w:val="24"/>
    </w:rPr>
  </w:style>
  <w:style w:type="paragraph" w:styleId="Header">
    <w:name w:val="header"/>
    <w:basedOn w:val="Normal"/>
    <w:link w:val="HeaderChar"/>
    <w:uiPriority w:val="99"/>
    <w:rsid w:val="00DC3E7B"/>
    <w:pPr>
      <w:tabs>
        <w:tab w:val="center" w:pos="4320"/>
        <w:tab w:val="right" w:pos="8640"/>
      </w:tabs>
    </w:pPr>
  </w:style>
  <w:style w:type="character" w:customStyle="1" w:styleId="HeaderChar">
    <w:name w:val="Header Char"/>
    <w:basedOn w:val="DefaultParagraphFont"/>
    <w:link w:val="Header"/>
    <w:uiPriority w:val="99"/>
    <w:rsid w:val="00262ECE"/>
    <w:rPr>
      <w:rFonts w:ascii="Arial" w:hAnsi="Arial"/>
      <w:sz w:val="24"/>
      <w:szCs w:val="20"/>
    </w:rPr>
  </w:style>
  <w:style w:type="table" w:styleId="TableGrid">
    <w:name w:val="Table Grid"/>
    <w:basedOn w:val="TableNormal"/>
    <w:uiPriority w:val="39"/>
    <w:rsid w:val="00DC3E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05A53"/>
    <w:rPr>
      <w:rFonts w:ascii="Tahoma" w:hAnsi="Tahoma" w:cs="Tahoma"/>
      <w:sz w:val="16"/>
      <w:szCs w:val="16"/>
    </w:rPr>
  </w:style>
  <w:style w:type="character" w:customStyle="1" w:styleId="BalloonTextChar">
    <w:name w:val="Balloon Text Char"/>
    <w:basedOn w:val="DefaultParagraphFont"/>
    <w:link w:val="BalloonText"/>
    <w:uiPriority w:val="99"/>
    <w:semiHidden/>
    <w:rsid w:val="00262ECE"/>
    <w:rPr>
      <w:sz w:val="0"/>
      <w:szCs w:val="0"/>
    </w:rPr>
  </w:style>
  <w:style w:type="paragraph" w:customStyle="1" w:styleId="Paragraph">
    <w:name w:val="Paragraph"/>
    <w:basedOn w:val="Normal"/>
    <w:uiPriority w:val="99"/>
    <w:rsid w:val="00321E34"/>
    <w:pPr>
      <w:tabs>
        <w:tab w:val="left" w:pos="432"/>
      </w:tabs>
    </w:pPr>
    <w:rPr>
      <w:rFonts w:ascii="Times" w:hAnsi="Times"/>
      <w:sz w:val="20"/>
    </w:rPr>
  </w:style>
  <w:style w:type="paragraph" w:customStyle="1" w:styleId="Subject">
    <w:name w:val="Subject"/>
    <w:basedOn w:val="Normal"/>
    <w:uiPriority w:val="99"/>
    <w:rsid w:val="00321E34"/>
    <w:pPr>
      <w:jc w:val="right"/>
    </w:pPr>
    <w:rPr>
      <w:b/>
      <w:sz w:val="20"/>
    </w:rPr>
  </w:style>
  <w:style w:type="paragraph" w:styleId="BodyTextIndent2">
    <w:name w:val="Body Text Indent 2"/>
    <w:basedOn w:val="Normal"/>
    <w:link w:val="BodyTextIndent2Char"/>
    <w:uiPriority w:val="99"/>
    <w:rsid w:val="00321E34"/>
    <w:pPr>
      <w:ind w:left="450"/>
    </w:pPr>
    <w:rPr>
      <w:sz w:val="20"/>
    </w:rPr>
  </w:style>
  <w:style w:type="character" w:customStyle="1" w:styleId="BodyTextIndent2Char">
    <w:name w:val="Body Text Indent 2 Char"/>
    <w:basedOn w:val="DefaultParagraphFont"/>
    <w:link w:val="BodyTextIndent2"/>
    <w:uiPriority w:val="99"/>
    <w:locked/>
    <w:rsid w:val="00321E34"/>
    <w:rPr>
      <w:rFonts w:ascii="Arial" w:hAnsi="Arial" w:cs="Times New Roman"/>
    </w:rPr>
  </w:style>
  <w:style w:type="paragraph" w:styleId="BodyText3">
    <w:name w:val="Body Text 3"/>
    <w:basedOn w:val="Normal"/>
    <w:link w:val="BodyText3Char"/>
    <w:uiPriority w:val="99"/>
    <w:rsid w:val="002D5378"/>
    <w:pPr>
      <w:spacing w:after="120"/>
    </w:pPr>
    <w:rPr>
      <w:sz w:val="16"/>
      <w:szCs w:val="16"/>
    </w:rPr>
  </w:style>
  <w:style w:type="character" w:customStyle="1" w:styleId="BodyText3Char">
    <w:name w:val="Body Text 3 Char"/>
    <w:basedOn w:val="DefaultParagraphFont"/>
    <w:link w:val="BodyText3"/>
    <w:uiPriority w:val="99"/>
    <w:locked/>
    <w:rsid w:val="002D5378"/>
    <w:rPr>
      <w:rFonts w:ascii="Arial" w:hAnsi="Arial" w:cs="Times New Roman"/>
      <w:sz w:val="16"/>
      <w:szCs w:val="16"/>
    </w:rPr>
  </w:style>
  <w:style w:type="paragraph" w:styleId="ListParagraph">
    <w:name w:val="List Paragraph"/>
    <w:basedOn w:val="Normal"/>
    <w:uiPriority w:val="34"/>
    <w:qFormat/>
    <w:rsid w:val="00857A9B"/>
    <w:pPr>
      <w:ind w:left="720"/>
      <w:contextualSpacing/>
    </w:pPr>
  </w:style>
  <w:style w:type="character" w:styleId="Strong">
    <w:name w:val="Strong"/>
    <w:basedOn w:val="DefaultParagraphFont"/>
    <w:uiPriority w:val="22"/>
    <w:qFormat/>
    <w:locked/>
    <w:rsid w:val="00672EF9"/>
    <w:rPr>
      <w:b/>
      <w:bCs/>
    </w:rPr>
  </w:style>
  <w:style w:type="paragraph" w:styleId="Revision">
    <w:name w:val="Revision"/>
    <w:hidden/>
    <w:uiPriority w:val="99"/>
    <w:semiHidden/>
    <w:rsid w:val="0000485D"/>
    <w:rPr>
      <w:rFonts w:ascii="Arial" w:hAnsi="Arial"/>
      <w:sz w:val="24"/>
      <w:szCs w:val="20"/>
    </w:rPr>
  </w:style>
  <w:style w:type="character" w:styleId="CommentReference">
    <w:name w:val="annotation reference"/>
    <w:basedOn w:val="DefaultParagraphFont"/>
    <w:uiPriority w:val="99"/>
    <w:semiHidden/>
    <w:unhideWhenUsed/>
    <w:rsid w:val="00FA4C6B"/>
    <w:rPr>
      <w:sz w:val="16"/>
      <w:szCs w:val="16"/>
    </w:rPr>
  </w:style>
  <w:style w:type="paragraph" w:styleId="CommentText">
    <w:name w:val="annotation text"/>
    <w:basedOn w:val="Normal"/>
    <w:link w:val="CommentTextChar"/>
    <w:uiPriority w:val="99"/>
    <w:semiHidden/>
    <w:unhideWhenUsed/>
    <w:rsid w:val="00FA4C6B"/>
    <w:rPr>
      <w:sz w:val="20"/>
    </w:rPr>
  </w:style>
  <w:style w:type="character" w:customStyle="1" w:styleId="CommentTextChar">
    <w:name w:val="Comment Text Char"/>
    <w:basedOn w:val="DefaultParagraphFont"/>
    <w:link w:val="CommentText"/>
    <w:uiPriority w:val="99"/>
    <w:semiHidden/>
    <w:rsid w:val="00FA4C6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A4C6B"/>
    <w:rPr>
      <w:b/>
      <w:bCs/>
    </w:rPr>
  </w:style>
  <w:style w:type="character" w:customStyle="1" w:styleId="CommentSubjectChar">
    <w:name w:val="Comment Subject Char"/>
    <w:basedOn w:val="CommentTextChar"/>
    <w:link w:val="CommentSubject"/>
    <w:uiPriority w:val="99"/>
    <w:semiHidden/>
    <w:rsid w:val="00FA4C6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97866">
      <w:bodyDiv w:val="1"/>
      <w:marLeft w:val="0"/>
      <w:marRight w:val="0"/>
      <w:marTop w:val="0"/>
      <w:marBottom w:val="0"/>
      <w:divBdr>
        <w:top w:val="none" w:sz="0" w:space="0" w:color="auto"/>
        <w:left w:val="none" w:sz="0" w:space="0" w:color="auto"/>
        <w:bottom w:val="none" w:sz="0" w:space="0" w:color="auto"/>
        <w:right w:val="none" w:sz="0" w:space="0" w:color="auto"/>
      </w:divBdr>
      <w:divsChild>
        <w:div w:id="1887259234">
          <w:marLeft w:val="0"/>
          <w:marRight w:val="0"/>
          <w:marTop w:val="0"/>
          <w:marBottom w:val="0"/>
          <w:divBdr>
            <w:top w:val="none" w:sz="0" w:space="0" w:color="auto"/>
            <w:left w:val="none" w:sz="0" w:space="0" w:color="auto"/>
            <w:bottom w:val="none" w:sz="0" w:space="0" w:color="auto"/>
            <w:right w:val="none" w:sz="0" w:space="0" w:color="auto"/>
          </w:divBdr>
          <w:divsChild>
            <w:div w:id="538444650">
              <w:marLeft w:val="0"/>
              <w:marRight w:val="0"/>
              <w:marTop w:val="0"/>
              <w:marBottom w:val="0"/>
              <w:divBdr>
                <w:top w:val="none" w:sz="0" w:space="0" w:color="auto"/>
                <w:left w:val="none" w:sz="0" w:space="0" w:color="auto"/>
                <w:bottom w:val="none" w:sz="0" w:space="0" w:color="auto"/>
                <w:right w:val="none" w:sz="0" w:space="0" w:color="auto"/>
              </w:divBdr>
              <w:divsChild>
                <w:div w:id="1000431610">
                  <w:marLeft w:val="0"/>
                  <w:marRight w:val="0"/>
                  <w:marTop w:val="0"/>
                  <w:marBottom w:val="0"/>
                  <w:divBdr>
                    <w:top w:val="none" w:sz="0" w:space="0" w:color="auto"/>
                    <w:left w:val="none" w:sz="0" w:space="0" w:color="auto"/>
                    <w:bottom w:val="none" w:sz="0" w:space="0" w:color="auto"/>
                    <w:right w:val="none" w:sz="0" w:space="0" w:color="auto"/>
                  </w:divBdr>
                  <w:divsChild>
                    <w:div w:id="1136996644">
                      <w:marLeft w:val="0"/>
                      <w:marRight w:val="0"/>
                      <w:marTop w:val="0"/>
                      <w:marBottom w:val="0"/>
                      <w:divBdr>
                        <w:top w:val="none" w:sz="0" w:space="0" w:color="auto"/>
                        <w:left w:val="none" w:sz="0" w:space="0" w:color="auto"/>
                        <w:bottom w:val="none" w:sz="0" w:space="0" w:color="auto"/>
                        <w:right w:val="none" w:sz="0" w:space="0" w:color="auto"/>
                      </w:divBdr>
                      <w:divsChild>
                        <w:div w:id="900749713">
                          <w:marLeft w:val="0"/>
                          <w:marRight w:val="0"/>
                          <w:marTop w:val="0"/>
                          <w:marBottom w:val="0"/>
                          <w:divBdr>
                            <w:top w:val="none" w:sz="0" w:space="0" w:color="auto"/>
                            <w:left w:val="none" w:sz="0" w:space="0" w:color="auto"/>
                            <w:bottom w:val="none" w:sz="0" w:space="0" w:color="auto"/>
                            <w:right w:val="none" w:sz="0" w:space="0" w:color="auto"/>
                          </w:divBdr>
                          <w:divsChild>
                            <w:div w:id="12913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851101">
      <w:bodyDiv w:val="1"/>
      <w:marLeft w:val="0"/>
      <w:marRight w:val="0"/>
      <w:marTop w:val="0"/>
      <w:marBottom w:val="0"/>
      <w:divBdr>
        <w:top w:val="none" w:sz="0" w:space="0" w:color="auto"/>
        <w:left w:val="none" w:sz="0" w:space="0" w:color="auto"/>
        <w:bottom w:val="none" w:sz="0" w:space="0" w:color="auto"/>
        <w:right w:val="none" w:sz="0" w:space="0" w:color="auto"/>
      </w:divBdr>
      <w:divsChild>
        <w:div w:id="1746805100">
          <w:marLeft w:val="0"/>
          <w:marRight w:val="0"/>
          <w:marTop w:val="0"/>
          <w:marBottom w:val="0"/>
          <w:divBdr>
            <w:top w:val="none" w:sz="0" w:space="0" w:color="auto"/>
            <w:left w:val="none" w:sz="0" w:space="0" w:color="auto"/>
            <w:bottom w:val="none" w:sz="0" w:space="0" w:color="auto"/>
            <w:right w:val="none" w:sz="0" w:space="0" w:color="auto"/>
          </w:divBdr>
          <w:divsChild>
            <w:div w:id="1642735481">
              <w:marLeft w:val="0"/>
              <w:marRight w:val="0"/>
              <w:marTop w:val="0"/>
              <w:marBottom w:val="0"/>
              <w:divBdr>
                <w:top w:val="none" w:sz="0" w:space="0" w:color="auto"/>
                <w:left w:val="none" w:sz="0" w:space="0" w:color="auto"/>
                <w:bottom w:val="none" w:sz="0" w:space="0" w:color="auto"/>
                <w:right w:val="none" w:sz="0" w:space="0" w:color="auto"/>
              </w:divBdr>
              <w:divsChild>
                <w:div w:id="1379040407">
                  <w:marLeft w:val="0"/>
                  <w:marRight w:val="0"/>
                  <w:marTop w:val="0"/>
                  <w:marBottom w:val="0"/>
                  <w:divBdr>
                    <w:top w:val="none" w:sz="0" w:space="0" w:color="auto"/>
                    <w:left w:val="none" w:sz="0" w:space="0" w:color="auto"/>
                    <w:bottom w:val="none" w:sz="0" w:space="0" w:color="auto"/>
                    <w:right w:val="none" w:sz="0" w:space="0" w:color="auto"/>
                  </w:divBdr>
                  <w:divsChild>
                    <w:div w:id="1065104089">
                      <w:marLeft w:val="0"/>
                      <w:marRight w:val="0"/>
                      <w:marTop w:val="0"/>
                      <w:marBottom w:val="0"/>
                      <w:divBdr>
                        <w:top w:val="none" w:sz="0" w:space="0" w:color="auto"/>
                        <w:left w:val="none" w:sz="0" w:space="0" w:color="auto"/>
                        <w:bottom w:val="none" w:sz="0" w:space="0" w:color="auto"/>
                        <w:right w:val="none" w:sz="0" w:space="0" w:color="auto"/>
                      </w:divBdr>
                      <w:divsChild>
                        <w:div w:id="834340299">
                          <w:marLeft w:val="0"/>
                          <w:marRight w:val="0"/>
                          <w:marTop w:val="0"/>
                          <w:marBottom w:val="0"/>
                          <w:divBdr>
                            <w:top w:val="none" w:sz="0" w:space="0" w:color="auto"/>
                            <w:left w:val="none" w:sz="0" w:space="0" w:color="auto"/>
                            <w:bottom w:val="none" w:sz="0" w:space="0" w:color="auto"/>
                            <w:right w:val="none" w:sz="0" w:space="0" w:color="auto"/>
                          </w:divBdr>
                          <w:divsChild>
                            <w:div w:id="168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92653">
      <w:bodyDiv w:val="1"/>
      <w:marLeft w:val="0"/>
      <w:marRight w:val="0"/>
      <w:marTop w:val="0"/>
      <w:marBottom w:val="0"/>
      <w:divBdr>
        <w:top w:val="none" w:sz="0" w:space="0" w:color="auto"/>
        <w:left w:val="none" w:sz="0" w:space="0" w:color="auto"/>
        <w:bottom w:val="none" w:sz="0" w:space="0" w:color="auto"/>
        <w:right w:val="none" w:sz="0" w:space="0" w:color="auto"/>
      </w:divBdr>
      <w:divsChild>
        <w:div w:id="1913393459">
          <w:marLeft w:val="0"/>
          <w:marRight w:val="0"/>
          <w:marTop w:val="0"/>
          <w:marBottom w:val="0"/>
          <w:divBdr>
            <w:top w:val="none" w:sz="0" w:space="0" w:color="auto"/>
            <w:left w:val="none" w:sz="0" w:space="0" w:color="auto"/>
            <w:bottom w:val="none" w:sz="0" w:space="0" w:color="auto"/>
            <w:right w:val="none" w:sz="0" w:space="0" w:color="auto"/>
          </w:divBdr>
          <w:divsChild>
            <w:div w:id="1864241353">
              <w:marLeft w:val="0"/>
              <w:marRight w:val="0"/>
              <w:marTop w:val="0"/>
              <w:marBottom w:val="0"/>
              <w:divBdr>
                <w:top w:val="none" w:sz="0" w:space="0" w:color="auto"/>
                <w:left w:val="none" w:sz="0" w:space="0" w:color="auto"/>
                <w:bottom w:val="none" w:sz="0" w:space="0" w:color="auto"/>
                <w:right w:val="none" w:sz="0" w:space="0" w:color="auto"/>
              </w:divBdr>
              <w:divsChild>
                <w:div w:id="355276451">
                  <w:marLeft w:val="0"/>
                  <w:marRight w:val="0"/>
                  <w:marTop w:val="0"/>
                  <w:marBottom w:val="0"/>
                  <w:divBdr>
                    <w:top w:val="none" w:sz="0" w:space="0" w:color="auto"/>
                    <w:left w:val="none" w:sz="0" w:space="0" w:color="auto"/>
                    <w:bottom w:val="none" w:sz="0" w:space="0" w:color="auto"/>
                    <w:right w:val="none" w:sz="0" w:space="0" w:color="auto"/>
                  </w:divBdr>
                  <w:divsChild>
                    <w:div w:id="185100783">
                      <w:marLeft w:val="0"/>
                      <w:marRight w:val="0"/>
                      <w:marTop w:val="0"/>
                      <w:marBottom w:val="0"/>
                      <w:divBdr>
                        <w:top w:val="none" w:sz="0" w:space="0" w:color="auto"/>
                        <w:left w:val="none" w:sz="0" w:space="0" w:color="auto"/>
                        <w:bottom w:val="none" w:sz="0" w:space="0" w:color="auto"/>
                        <w:right w:val="none" w:sz="0" w:space="0" w:color="auto"/>
                      </w:divBdr>
                      <w:divsChild>
                        <w:div w:id="1389180638">
                          <w:marLeft w:val="0"/>
                          <w:marRight w:val="0"/>
                          <w:marTop w:val="0"/>
                          <w:marBottom w:val="0"/>
                          <w:divBdr>
                            <w:top w:val="none" w:sz="0" w:space="0" w:color="auto"/>
                            <w:left w:val="none" w:sz="0" w:space="0" w:color="auto"/>
                            <w:bottom w:val="none" w:sz="0" w:space="0" w:color="auto"/>
                            <w:right w:val="none" w:sz="0" w:space="0" w:color="auto"/>
                          </w:divBdr>
                          <w:divsChild>
                            <w:div w:id="15051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552602">
      <w:bodyDiv w:val="1"/>
      <w:marLeft w:val="0"/>
      <w:marRight w:val="0"/>
      <w:marTop w:val="0"/>
      <w:marBottom w:val="0"/>
      <w:divBdr>
        <w:top w:val="none" w:sz="0" w:space="0" w:color="auto"/>
        <w:left w:val="none" w:sz="0" w:space="0" w:color="auto"/>
        <w:bottom w:val="none" w:sz="0" w:space="0" w:color="auto"/>
        <w:right w:val="none" w:sz="0" w:space="0" w:color="auto"/>
      </w:divBdr>
      <w:divsChild>
        <w:div w:id="1805540078">
          <w:marLeft w:val="0"/>
          <w:marRight w:val="0"/>
          <w:marTop w:val="0"/>
          <w:marBottom w:val="0"/>
          <w:divBdr>
            <w:top w:val="none" w:sz="0" w:space="0" w:color="auto"/>
            <w:left w:val="none" w:sz="0" w:space="0" w:color="auto"/>
            <w:bottom w:val="none" w:sz="0" w:space="0" w:color="auto"/>
            <w:right w:val="none" w:sz="0" w:space="0" w:color="auto"/>
          </w:divBdr>
          <w:divsChild>
            <w:div w:id="1230311928">
              <w:marLeft w:val="0"/>
              <w:marRight w:val="0"/>
              <w:marTop w:val="0"/>
              <w:marBottom w:val="0"/>
              <w:divBdr>
                <w:top w:val="none" w:sz="0" w:space="0" w:color="auto"/>
                <w:left w:val="none" w:sz="0" w:space="0" w:color="auto"/>
                <w:bottom w:val="none" w:sz="0" w:space="0" w:color="auto"/>
                <w:right w:val="none" w:sz="0" w:space="0" w:color="auto"/>
              </w:divBdr>
              <w:divsChild>
                <w:div w:id="1685093086">
                  <w:marLeft w:val="0"/>
                  <w:marRight w:val="0"/>
                  <w:marTop w:val="0"/>
                  <w:marBottom w:val="0"/>
                  <w:divBdr>
                    <w:top w:val="none" w:sz="0" w:space="0" w:color="auto"/>
                    <w:left w:val="none" w:sz="0" w:space="0" w:color="auto"/>
                    <w:bottom w:val="none" w:sz="0" w:space="0" w:color="auto"/>
                    <w:right w:val="none" w:sz="0" w:space="0" w:color="auto"/>
                  </w:divBdr>
                  <w:divsChild>
                    <w:div w:id="148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91E4B82987D44FB95F6CF33DEECA5F" ma:contentTypeVersion="0" ma:contentTypeDescription="Create a new document." ma:contentTypeScope="" ma:versionID="8203aecf6b8c7a2a2923d48ec262a1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CD584-177D-4DCE-BD3B-89E2398FA3AA}">
  <ds:schemaRefs>
    <ds:schemaRef ds:uri="http://schemas.microsoft.com/office/2006/metadata/properties"/>
  </ds:schemaRefs>
</ds:datastoreItem>
</file>

<file path=customXml/itemProps2.xml><?xml version="1.0" encoding="utf-8"?>
<ds:datastoreItem xmlns:ds="http://schemas.openxmlformats.org/officeDocument/2006/customXml" ds:itemID="{3747BEBB-D11B-4DE4-ACAF-02813871F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2D6FA97-E453-4E28-928D-F61D5C4B6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810</Words>
  <Characters>4595</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Institution Name:</vt:lpstr>
      <vt:lpstr>Institution Name:</vt:lpstr>
    </vt:vector>
  </TitlesOfParts>
  <Company>Grizli777</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 Name:</dc:title>
  <dc:creator>cbrzezinski</dc:creator>
  <cp:lastModifiedBy>Katelyn Kimura</cp:lastModifiedBy>
  <cp:revision>6</cp:revision>
  <cp:lastPrinted>2011-01-31T17:32:00Z</cp:lastPrinted>
  <dcterms:created xsi:type="dcterms:W3CDTF">2025-08-12T16:26:00Z</dcterms:created>
  <dcterms:modified xsi:type="dcterms:W3CDTF">2025-08-13T23:44:00Z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0x0101004791E4B82987D44FB95F6CF33DEECA5F</vt:lpwstr>
  </property>
</Properties>
</file>