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296" w:type="dxa"/>
        <w:tblLayout w:type="fixed"/>
        <w:tblLook w:val="01E0" w:firstRow="1" w:lastRow="1" w:firstColumn="1" w:lastColumn="1" w:noHBand="0" w:noVBand="0"/>
      </w:tblPr>
      <w:tblGrid>
        <w:gridCol w:w="468"/>
        <w:gridCol w:w="9828"/>
      </w:tblGrid>
      <w:tr w:rsidR="00ED7627" w:rsidRPr="001F7402" w14:paraId="03ECD7C2" w14:textId="77777777" w:rsidTr="008870B1">
        <w:tc>
          <w:tcPr>
            <w:tcW w:w="468" w:type="dxa"/>
          </w:tcPr>
          <w:p w14:paraId="39F2F692" w14:textId="77777777" w:rsidR="00ED7627" w:rsidRPr="001F7402" w:rsidRDefault="00ED7627" w:rsidP="00A452E1">
            <w:pPr>
              <w:pStyle w:val="Heading1"/>
              <w:numPr>
                <w:ilvl w:val="0"/>
                <w:numId w:val="23"/>
              </w:numPr>
              <w:bidi/>
              <w:rPr>
                <w:rFonts w:cs="Arial"/>
                <w:sz w:val="22"/>
                <w:szCs w:val="22"/>
              </w:rPr>
            </w:pPr>
            <w:r>
              <w:rPr>
                <w:rFonts w:cs="Arial"/>
                <w:bCs/>
                <w:sz w:val="22"/>
                <w:szCs w:val="22"/>
              </w:rPr>
              <w:t xml:space="preserve"> </w:t>
            </w:r>
          </w:p>
        </w:tc>
        <w:tc>
          <w:tcPr>
            <w:tcW w:w="9828" w:type="dxa"/>
          </w:tcPr>
          <w:p w14:paraId="087B7965" w14:textId="38F670C1" w:rsidR="00C84815" w:rsidRPr="002B491F" w:rsidRDefault="00857A9B" w:rsidP="001C6A0B">
            <w:pPr>
              <w:bidi/>
              <w:spacing w:after="240"/>
              <w:ind w:right="173"/>
              <w:rPr>
                <w:rFonts w:asciiTheme="minorBidi" w:hAnsiTheme="minorBidi" w:cstheme="minorBidi"/>
                <w:szCs w:val="24"/>
              </w:rPr>
            </w:pPr>
            <w:r w:rsidRPr="001C6A0B">
              <w:rPr>
                <w:rFonts w:asciiTheme="minorBidi" w:hAnsiTheme="minorBidi" w:cstheme="minorBidi"/>
                <w:b/>
                <w:bCs/>
                <w:szCs w:val="24"/>
                <w:rtl/>
              </w:rPr>
              <w:t>الغرض</w:t>
            </w:r>
            <w:r w:rsidRPr="001C6A0B">
              <w:rPr>
                <w:rFonts w:asciiTheme="minorBidi" w:hAnsiTheme="minorBidi" w:cstheme="minorBidi"/>
                <w:b/>
                <w:bCs/>
                <w:szCs w:val="24"/>
                <w:rtl/>
                <w:lang w:bidi="ar"/>
              </w:rPr>
              <w:t>:</w:t>
            </w:r>
            <w:r w:rsidR="001C6A0B">
              <w:rPr>
                <w:rFonts w:asciiTheme="minorBidi" w:hAnsiTheme="minorBidi" w:cstheme="minorBidi"/>
                <w:b/>
                <w:bCs/>
                <w:szCs w:val="24"/>
                <w:rtl/>
                <w:lang w:bidi="ar"/>
              </w:rPr>
              <w:t xml:space="preserve"> </w:t>
            </w:r>
            <w:r w:rsidRPr="002B491F">
              <w:rPr>
                <w:rFonts w:asciiTheme="minorBidi" w:hAnsiTheme="minorBidi" w:cstheme="minorBidi"/>
                <w:szCs w:val="24"/>
                <w:rtl/>
              </w:rPr>
              <w:t xml:space="preserve">تهدف هذه السياسة إلى وصف الطريقة التي يحدد بها مركز </w:t>
            </w:r>
            <w:r w:rsidRPr="002B491F">
              <w:rPr>
                <w:rFonts w:asciiTheme="minorBidi" w:hAnsiTheme="minorBidi" w:cstheme="minorBidi"/>
                <w:szCs w:val="24"/>
              </w:rPr>
              <w:t>Behavioral Center of MI</w:t>
            </w:r>
            <w:r w:rsidRPr="002B491F">
              <w:rPr>
                <w:rFonts w:asciiTheme="minorBidi" w:hAnsiTheme="minorBidi" w:cstheme="minorBidi"/>
                <w:szCs w:val="24"/>
                <w:rtl/>
              </w:rPr>
              <w:t xml:space="preserve"> ومركز </w:t>
            </w:r>
            <w:r w:rsidRPr="002B491F">
              <w:rPr>
                <w:rFonts w:asciiTheme="minorBidi" w:hAnsiTheme="minorBidi" w:cstheme="minorBidi"/>
                <w:szCs w:val="24"/>
              </w:rPr>
              <w:t>Samaritan Behavioral Center</w:t>
            </w:r>
            <w:r w:rsidR="001C6A0B">
              <w:rPr>
                <w:rFonts w:asciiTheme="minorBidi" w:hAnsiTheme="minorBidi" w:cstheme="minorBidi"/>
                <w:szCs w:val="24"/>
                <w:rtl/>
              </w:rPr>
              <w:t xml:space="preserve"> </w:t>
            </w:r>
            <w:r w:rsidRPr="002B491F">
              <w:rPr>
                <w:rFonts w:asciiTheme="minorBidi" w:hAnsiTheme="minorBidi" w:cstheme="minorBidi"/>
                <w:szCs w:val="24"/>
                <w:rtl/>
              </w:rPr>
              <w:t>غير المؤمَّن عليهم، والمرضى الذين يحتاجون إلى مساعدة في سداد فواتير المستشفى، ويقدمان لهم المساعدة المالية</w:t>
            </w:r>
            <w:r w:rsidRPr="002B491F">
              <w:rPr>
                <w:rFonts w:asciiTheme="minorBidi" w:hAnsiTheme="minorBidi" w:cstheme="minorBidi"/>
                <w:szCs w:val="24"/>
                <w:rtl/>
                <w:lang w:bidi="ar"/>
              </w:rPr>
              <w:t xml:space="preserve">. </w:t>
            </w:r>
            <w:r w:rsidRPr="002B491F">
              <w:rPr>
                <w:rFonts w:asciiTheme="minorBidi" w:hAnsiTheme="minorBidi" w:cstheme="minorBidi"/>
                <w:szCs w:val="24"/>
                <w:rtl/>
              </w:rPr>
              <w:t xml:space="preserve">تُشير هذه السياسة إلى هذه المستشفيات مجتمعةً باسم </w:t>
            </w:r>
            <w:r w:rsidRPr="002B491F">
              <w:rPr>
                <w:rFonts w:asciiTheme="minorBidi" w:hAnsiTheme="minorBidi" w:cstheme="minorBidi"/>
                <w:szCs w:val="24"/>
                <w:rtl/>
                <w:lang w:bidi="ar"/>
              </w:rPr>
              <w:t>"</w:t>
            </w:r>
            <w:r w:rsidRPr="002B491F">
              <w:rPr>
                <w:rFonts w:asciiTheme="minorBidi" w:hAnsiTheme="minorBidi" w:cstheme="minorBidi"/>
                <w:szCs w:val="24"/>
                <w:rtl/>
              </w:rPr>
              <w:t>المستشفيات</w:t>
            </w:r>
            <w:r w:rsidRPr="002B491F">
              <w:rPr>
                <w:rFonts w:asciiTheme="minorBidi" w:hAnsiTheme="minorBidi" w:cstheme="minorBidi"/>
                <w:szCs w:val="24"/>
                <w:rtl/>
                <w:lang w:bidi="ar"/>
              </w:rPr>
              <w:t>"</w:t>
            </w:r>
            <w:r w:rsidRPr="002B491F">
              <w:rPr>
                <w:rFonts w:asciiTheme="minorBidi" w:hAnsiTheme="minorBidi" w:cstheme="minorBidi"/>
                <w:szCs w:val="24"/>
                <w:rtl/>
              </w:rPr>
              <w:t xml:space="preserve">، وتُشير إليها منفردةً باسم </w:t>
            </w:r>
            <w:r w:rsidRPr="002B491F">
              <w:rPr>
                <w:rFonts w:asciiTheme="minorBidi" w:hAnsiTheme="minorBidi" w:cstheme="minorBidi"/>
                <w:szCs w:val="24"/>
                <w:rtl/>
                <w:lang w:bidi="ar"/>
              </w:rPr>
              <w:t>"</w:t>
            </w:r>
            <w:r w:rsidRPr="002B491F">
              <w:rPr>
                <w:rFonts w:asciiTheme="minorBidi" w:hAnsiTheme="minorBidi" w:cstheme="minorBidi"/>
                <w:szCs w:val="24"/>
                <w:rtl/>
              </w:rPr>
              <w:t>المستشفى</w:t>
            </w:r>
            <w:r w:rsidRPr="002B491F">
              <w:rPr>
                <w:rFonts w:asciiTheme="minorBidi" w:hAnsiTheme="minorBidi" w:cstheme="minorBidi"/>
                <w:szCs w:val="24"/>
                <w:rtl/>
                <w:lang w:bidi="ar"/>
              </w:rPr>
              <w:t xml:space="preserve">". </w:t>
            </w:r>
            <w:r w:rsidRPr="002B491F">
              <w:rPr>
                <w:rFonts w:asciiTheme="minorBidi" w:hAnsiTheme="minorBidi" w:cstheme="minorBidi"/>
                <w:szCs w:val="24"/>
                <w:rtl/>
              </w:rPr>
              <w:t>تهدف هذه السياسة إلى تلبية متطلبات القسم</w:t>
            </w:r>
            <w:r w:rsidR="001C6A0B">
              <w:rPr>
                <w:rFonts w:asciiTheme="minorBidi" w:hAnsiTheme="minorBidi" w:cstheme="minorBidi"/>
                <w:szCs w:val="24"/>
                <w:rtl/>
              </w:rPr>
              <w:t xml:space="preserve"> </w:t>
            </w:r>
            <w:r w:rsidR="00D0279A" w:rsidRPr="002B491F">
              <w:rPr>
                <w:rFonts w:asciiTheme="minorBidi" w:hAnsiTheme="minorBidi" w:cstheme="minorBidi"/>
                <w:szCs w:val="24"/>
                <w:lang w:bidi="ar-EG"/>
              </w:rPr>
              <w:t>(r)</w:t>
            </w:r>
            <w:r w:rsidR="00D0279A" w:rsidRPr="002B491F">
              <w:rPr>
                <w:rFonts w:asciiTheme="minorBidi" w:hAnsiTheme="minorBidi" w:cstheme="minorBidi"/>
                <w:szCs w:val="24"/>
                <w:rtl/>
                <w:lang w:bidi="ar-EG"/>
              </w:rPr>
              <w:t xml:space="preserve"> </w:t>
            </w:r>
            <w:r w:rsidRPr="002B491F">
              <w:rPr>
                <w:rFonts w:asciiTheme="minorBidi" w:hAnsiTheme="minorBidi" w:cstheme="minorBidi"/>
                <w:szCs w:val="24"/>
                <w:rtl/>
                <w:lang w:bidi="ar"/>
              </w:rPr>
              <w:t>501</w:t>
            </w:r>
            <w:r w:rsidR="00137CB4">
              <w:rPr>
                <w:rFonts w:asciiTheme="minorBidi" w:hAnsiTheme="minorBidi" w:cstheme="minorBidi"/>
                <w:szCs w:val="24"/>
                <w:lang w:bidi="ar"/>
              </w:rPr>
              <w:t xml:space="preserve"> </w:t>
            </w:r>
            <w:r w:rsidRPr="002B491F">
              <w:rPr>
                <w:rFonts w:asciiTheme="minorBidi" w:hAnsiTheme="minorBidi" w:cstheme="minorBidi"/>
                <w:szCs w:val="24"/>
                <w:rtl/>
              </w:rPr>
              <w:t xml:space="preserve">من قانون الإيرادات الداخلية لعام </w:t>
            </w:r>
            <w:r w:rsidRPr="002B491F">
              <w:rPr>
                <w:rFonts w:asciiTheme="minorBidi" w:hAnsiTheme="minorBidi" w:cstheme="minorBidi"/>
                <w:szCs w:val="24"/>
                <w:rtl/>
                <w:lang w:bidi="ar"/>
              </w:rPr>
              <w:t>1986</w:t>
            </w:r>
            <w:r w:rsidRPr="002B491F">
              <w:rPr>
                <w:rFonts w:asciiTheme="minorBidi" w:hAnsiTheme="minorBidi" w:cstheme="minorBidi"/>
                <w:szCs w:val="24"/>
                <w:rtl/>
              </w:rPr>
              <w:t>، بصيغته المعدلة، والذي يفرض متطلبات معينة على المستشفيات فيما يتعلق بالمساعدة المالية، وقيود الرسوم، وأنشطة الفوترة والتحصيل</w:t>
            </w:r>
            <w:r w:rsidRPr="002B491F">
              <w:rPr>
                <w:rFonts w:asciiTheme="minorBidi" w:hAnsiTheme="minorBidi" w:cstheme="minorBidi"/>
                <w:szCs w:val="24"/>
                <w:rtl/>
                <w:lang w:bidi="ar"/>
              </w:rPr>
              <w:t xml:space="preserve">. </w:t>
            </w:r>
            <w:r w:rsidRPr="002B491F">
              <w:rPr>
                <w:rFonts w:asciiTheme="minorBidi" w:hAnsiTheme="minorBidi" w:cstheme="minorBidi"/>
                <w:szCs w:val="24"/>
                <w:rtl/>
              </w:rPr>
              <w:t>يجوز للمرضى الذين لا</w:t>
            </w:r>
            <w:r w:rsidR="001C6A0B">
              <w:rPr>
                <w:rFonts w:asciiTheme="minorBidi" w:hAnsiTheme="minorBidi" w:cstheme="minorBidi"/>
                <w:szCs w:val="24"/>
                <w:rtl/>
              </w:rPr>
              <w:t xml:space="preserve"> </w:t>
            </w:r>
            <w:r w:rsidR="00D0279A" w:rsidRPr="002B491F">
              <w:rPr>
                <w:rFonts w:asciiTheme="minorBidi" w:hAnsiTheme="minorBidi" w:cstheme="minorBidi"/>
                <w:szCs w:val="24"/>
                <w:rtl/>
              </w:rPr>
              <w:t xml:space="preserve">يملكوا </w:t>
            </w:r>
            <w:r w:rsidRPr="002B491F">
              <w:rPr>
                <w:rFonts w:asciiTheme="minorBidi" w:hAnsiTheme="minorBidi" w:cstheme="minorBidi"/>
                <w:szCs w:val="24"/>
                <w:rtl/>
              </w:rPr>
              <w:t>القدرة على دفع تكاليف الخدمات المقدمة في المستشفيات طلب المساعدة المالية، وقد يتم منحهم المساعدة المالية، وفقًا لشروط وأحكام هذه السياسة</w:t>
            </w:r>
            <w:r w:rsidRPr="002B491F">
              <w:rPr>
                <w:rFonts w:asciiTheme="minorBidi" w:hAnsiTheme="minorBidi" w:cstheme="minorBidi"/>
                <w:szCs w:val="24"/>
                <w:rtl/>
                <w:lang w:bidi="ar"/>
              </w:rPr>
              <w:t xml:space="preserve">. </w:t>
            </w:r>
            <w:r w:rsidRPr="002B491F">
              <w:rPr>
                <w:rFonts w:asciiTheme="minorBidi" w:hAnsiTheme="minorBidi" w:cstheme="minorBidi"/>
                <w:szCs w:val="24"/>
                <w:rtl/>
              </w:rPr>
              <w:t xml:space="preserve">تهدف هذه السياسة أيضًا إلى تلبية بعض قواعد الإبلاغ عن تكاليف المستشفيات الخاصة ببرنامج الرعاية الطبية </w:t>
            </w:r>
            <w:r w:rsidRPr="002B491F">
              <w:rPr>
                <w:rFonts w:asciiTheme="minorBidi" w:hAnsiTheme="minorBidi" w:cstheme="minorBidi"/>
                <w:szCs w:val="24"/>
                <w:rtl/>
                <w:lang w:bidi="ar"/>
              </w:rPr>
              <w:t>(</w:t>
            </w:r>
            <w:r w:rsidRPr="002B491F">
              <w:rPr>
                <w:rFonts w:asciiTheme="minorBidi" w:hAnsiTheme="minorBidi" w:cstheme="minorBidi"/>
                <w:szCs w:val="24"/>
              </w:rPr>
              <w:t>Medicare</w:t>
            </w:r>
            <w:r w:rsidRPr="002B491F">
              <w:rPr>
                <w:rFonts w:asciiTheme="minorBidi" w:hAnsiTheme="minorBidi" w:cstheme="minorBidi"/>
                <w:szCs w:val="24"/>
                <w:rtl/>
                <w:lang w:bidi="ar"/>
              </w:rPr>
              <w:t xml:space="preserve">). </w:t>
            </w:r>
            <w:r w:rsidRPr="002B491F">
              <w:rPr>
                <w:rFonts w:asciiTheme="minorBidi" w:hAnsiTheme="minorBidi" w:cstheme="minorBidi"/>
                <w:szCs w:val="24"/>
                <w:rtl/>
              </w:rPr>
              <w:t>تشمل سياسة المساعدة المالية جميع مقدمي الخدمات في المستشفيات</w:t>
            </w:r>
            <w:r w:rsidRPr="002B491F">
              <w:rPr>
                <w:rFonts w:asciiTheme="minorBidi" w:hAnsiTheme="minorBidi" w:cstheme="minorBidi"/>
                <w:szCs w:val="24"/>
                <w:rtl/>
                <w:lang w:bidi="ar"/>
              </w:rPr>
              <w:t>.</w:t>
            </w:r>
          </w:p>
        </w:tc>
      </w:tr>
    </w:tbl>
    <w:p w14:paraId="09FAE98C" w14:textId="77777777" w:rsidR="00ED7627" w:rsidRPr="001F7402" w:rsidRDefault="00ED7627" w:rsidP="00775C96">
      <w:pPr>
        <w:rPr>
          <w:rFonts w:cs="Arial"/>
          <w:sz w:val="22"/>
          <w:szCs w:val="22"/>
        </w:rPr>
      </w:pPr>
    </w:p>
    <w:p w14:paraId="79DE57C1" w14:textId="10BC2A04" w:rsidR="00ED7627" w:rsidRPr="001C6A0B" w:rsidRDefault="00B401B6" w:rsidP="00B401B6">
      <w:pPr>
        <w:pStyle w:val="Heading1"/>
        <w:numPr>
          <w:ilvl w:val="0"/>
          <w:numId w:val="0"/>
        </w:numPr>
        <w:bidi/>
        <w:rPr>
          <w:rFonts w:asciiTheme="minorBidi" w:hAnsiTheme="minorBidi" w:cstheme="minorBidi"/>
          <w:bCs/>
          <w:sz w:val="22"/>
          <w:szCs w:val="22"/>
        </w:rPr>
      </w:pPr>
      <w:r w:rsidRPr="00F722BF">
        <w:rPr>
          <w:rFonts w:asciiTheme="minorBidi" w:hAnsiTheme="minorBidi" w:cstheme="minorBidi"/>
          <w:bCs/>
          <w:sz w:val="22"/>
          <w:szCs w:val="22"/>
        </w:rPr>
        <w:t>II</w:t>
      </w:r>
      <w:r w:rsidRPr="00F722BF">
        <w:rPr>
          <w:rFonts w:asciiTheme="minorBidi" w:hAnsiTheme="minorBidi" w:cstheme="minorBidi"/>
          <w:bCs/>
          <w:sz w:val="22"/>
          <w:szCs w:val="22"/>
          <w:rtl/>
          <w:lang w:bidi="ar"/>
        </w:rPr>
        <w:t>.</w:t>
      </w:r>
      <w:r w:rsidR="001C6A0B">
        <w:rPr>
          <w:rFonts w:asciiTheme="minorBidi" w:hAnsiTheme="minorBidi" w:cstheme="minorBidi"/>
          <w:bCs/>
          <w:sz w:val="22"/>
          <w:szCs w:val="22"/>
          <w:lang w:bidi="ar"/>
        </w:rPr>
        <w:t xml:space="preserve"> </w:t>
      </w:r>
      <w:r w:rsidR="00C84815" w:rsidRPr="001C6A0B">
        <w:rPr>
          <w:rFonts w:asciiTheme="minorBidi" w:hAnsiTheme="minorBidi" w:cstheme="minorBidi"/>
          <w:bCs/>
          <w:sz w:val="22"/>
          <w:szCs w:val="22"/>
          <w:rtl/>
        </w:rPr>
        <w:t>السياسة</w:t>
      </w:r>
      <w:r w:rsidR="00C84815" w:rsidRPr="001C6A0B">
        <w:rPr>
          <w:rFonts w:asciiTheme="minorBidi" w:hAnsiTheme="minorBidi" w:cstheme="minorBidi"/>
          <w:bCs/>
          <w:sz w:val="22"/>
          <w:szCs w:val="22"/>
          <w:rtl/>
          <w:lang w:bidi="ar"/>
        </w:rPr>
        <w:t>:</w:t>
      </w:r>
    </w:p>
    <w:p w14:paraId="61D97448" w14:textId="5E706ED1" w:rsidR="00C84815" w:rsidRPr="002B491F" w:rsidRDefault="00C84815" w:rsidP="00C84815">
      <w:pPr>
        <w:rPr>
          <w:rFonts w:asciiTheme="minorBidi" w:hAnsiTheme="minorBidi" w:cstheme="minorBidi"/>
          <w:sz w:val="22"/>
          <w:szCs w:val="22"/>
        </w:rPr>
      </w:pPr>
    </w:p>
    <w:p w14:paraId="43C2DFB4" w14:textId="25B651DF" w:rsidR="00857A9B" w:rsidRPr="001C6A0B" w:rsidRDefault="008870B1" w:rsidP="001C6A0B">
      <w:pPr>
        <w:bidi/>
        <w:ind w:left="357"/>
        <w:rPr>
          <w:rFonts w:asciiTheme="minorBidi" w:hAnsiTheme="minorBidi" w:cstheme="minorBidi"/>
          <w:szCs w:val="24"/>
        </w:rPr>
      </w:pPr>
      <w:r w:rsidRPr="001C6A0B">
        <w:rPr>
          <w:rFonts w:asciiTheme="minorBidi" w:hAnsiTheme="minorBidi" w:cstheme="minorBidi"/>
          <w:szCs w:val="24"/>
          <w:rtl/>
        </w:rPr>
        <w:t xml:space="preserve">تنص سياسة المستشفيات على تقديم مساعدة مالية لخدمات الصحة النفسية للمرضى المقيمين وغيرها من أنواع الرعاية الأخرى الضرورية من الناحية الطبية للأفراد المؤهلين للحصول على مثل هذه المساعدة بموجب هذه السياسة؛ وعدم فرض رسوم على المرضى المؤهلين للحصول على مساعدة مالية بموجب هذه السياسة مقابل رعاية الطوارئ أو غيرها من أنواع الرعاية الأخرى الضرورية من الناحية الطبية تتجاوز المبالغ المفروضة عادةً </w:t>
      </w:r>
      <w:r w:rsidRPr="001C6A0B">
        <w:rPr>
          <w:rFonts w:asciiTheme="minorBidi" w:hAnsiTheme="minorBidi" w:cstheme="minorBidi"/>
          <w:szCs w:val="24"/>
          <w:rtl/>
          <w:lang w:bidi="ar"/>
        </w:rPr>
        <w:t>(</w:t>
      </w:r>
      <w:r w:rsidRPr="001C6A0B">
        <w:rPr>
          <w:rFonts w:asciiTheme="minorBidi" w:hAnsiTheme="minorBidi" w:cstheme="minorBidi"/>
          <w:szCs w:val="24"/>
          <w:rtl/>
        </w:rPr>
        <w:t xml:space="preserve">أي إن المستشفيات لن تفرض </w:t>
      </w:r>
      <w:r w:rsidRPr="001C6A0B">
        <w:rPr>
          <w:rFonts w:asciiTheme="minorBidi" w:hAnsiTheme="minorBidi" w:cstheme="minorBidi"/>
          <w:szCs w:val="24"/>
          <w:rtl/>
          <w:lang w:bidi="ar"/>
        </w:rPr>
        <w:t xml:space="preserve">- </w:t>
      </w:r>
      <w:r w:rsidRPr="001C6A0B">
        <w:rPr>
          <w:rFonts w:asciiTheme="minorBidi" w:hAnsiTheme="minorBidi" w:cstheme="minorBidi"/>
          <w:szCs w:val="24"/>
          <w:rtl/>
        </w:rPr>
        <w:t xml:space="preserve">على المريض المؤهل للحصول على مساعدة مالية بموجب هذه السياسة مقابل رعاية المرضى المقيمين أو غيرها من أنواع الرعاية الأخرى الضرورية من الناحية الطبية </w:t>
      </w:r>
      <w:r w:rsidRPr="001C6A0B">
        <w:rPr>
          <w:rFonts w:asciiTheme="minorBidi" w:hAnsiTheme="minorBidi" w:cstheme="minorBidi"/>
          <w:szCs w:val="24"/>
          <w:rtl/>
          <w:lang w:bidi="ar"/>
        </w:rPr>
        <w:t xml:space="preserve">- </w:t>
      </w:r>
      <w:r w:rsidRPr="001C6A0B">
        <w:rPr>
          <w:rFonts w:asciiTheme="minorBidi" w:hAnsiTheme="minorBidi" w:cstheme="minorBidi"/>
          <w:szCs w:val="24"/>
          <w:rtl/>
        </w:rPr>
        <w:t>أكثر من إجمالي الرسوم لهذه الرعاية مضروبًا في النسبة المئوية للمبالغ المفروضة عادةً</w:t>
      </w:r>
      <w:r w:rsidRPr="001C6A0B">
        <w:rPr>
          <w:rFonts w:asciiTheme="minorBidi" w:hAnsiTheme="minorBidi" w:cstheme="minorBidi"/>
          <w:szCs w:val="24"/>
          <w:rtl/>
          <w:lang w:bidi="ar"/>
        </w:rPr>
        <w:t>)</w:t>
      </w:r>
      <w:r w:rsidRPr="001C6A0B">
        <w:rPr>
          <w:rFonts w:asciiTheme="minorBidi" w:hAnsiTheme="minorBidi" w:cstheme="minorBidi"/>
          <w:szCs w:val="24"/>
          <w:rtl/>
        </w:rPr>
        <w:t>؛ وفرض رسوم على المرضى المؤهلين للحصول على مساعدة مالية بموجب هذه السياسة أقل من إجمالي الرسوم</w:t>
      </w:r>
      <w:r w:rsidRPr="001C6A0B">
        <w:rPr>
          <w:rFonts w:asciiTheme="minorBidi" w:hAnsiTheme="minorBidi" w:cstheme="minorBidi"/>
          <w:szCs w:val="24"/>
          <w:rtl/>
          <w:lang w:bidi="ar"/>
        </w:rPr>
        <w:t>.</w:t>
      </w:r>
    </w:p>
    <w:p w14:paraId="5C7EEEA6" w14:textId="393F170D" w:rsidR="008870B1" w:rsidRPr="002B491F" w:rsidRDefault="008870B1" w:rsidP="001C6A0B">
      <w:pPr>
        <w:spacing w:line="259" w:lineRule="auto"/>
        <w:ind w:left="360"/>
        <w:rPr>
          <w:rFonts w:asciiTheme="minorBidi" w:hAnsiTheme="minorBidi" w:cstheme="minorBidi"/>
          <w:sz w:val="22"/>
          <w:szCs w:val="22"/>
        </w:rPr>
      </w:pPr>
    </w:p>
    <w:p w14:paraId="0B0576C2" w14:textId="7C635F41" w:rsidR="00FC0D85" w:rsidRPr="002B491F" w:rsidRDefault="00B401B6" w:rsidP="007C77F2">
      <w:pPr>
        <w:bidi/>
        <w:spacing w:line="259" w:lineRule="auto"/>
        <w:rPr>
          <w:rFonts w:asciiTheme="minorBidi" w:hAnsiTheme="minorBidi" w:cstheme="minorBidi"/>
          <w:sz w:val="22"/>
          <w:szCs w:val="22"/>
        </w:rPr>
      </w:pPr>
      <w:r w:rsidRPr="00F722BF">
        <w:rPr>
          <w:rFonts w:asciiTheme="minorBidi" w:hAnsiTheme="minorBidi" w:cstheme="minorBidi"/>
          <w:b/>
          <w:bCs/>
          <w:sz w:val="22"/>
          <w:szCs w:val="18"/>
        </w:rPr>
        <w:t>III</w:t>
      </w:r>
      <w:r w:rsidR="00FC0D85" w:rsidRPr="001C6A0B">
        <w:rPr>
          <w:rFonts w:asciiTheme="minorBidi" w:hAnsiTheme="minorBidi" w:cstheme="minorBidi"/>
          <w:b/>
          <w:bCs/>
          <w:sz w:val="22"/>
          <w:szCs w:val="22"/>
          <w:rtl/>
          <w:lang w:bidi="ar"/>
        </w:rPr>
        <w:t>.</w:t>
      </w:r>
      <w:r w:rsidR="001C6A0B">
        <w:rPr>
          <w:rFonts w:asciiTheme="minorBidi" w:hAnsiTheme="minorBidi" w:cstheme="minorBidi"/>
          <w:sz w:val="22"/>
          <w:szCs w:val="22"/>
          <w:lang w:bidi="ar"/>
        </w:rPr>
        <w:t xml:space="preserve"> </w:t>
      </w:r>
      <w:r w:rsidR="00FC0D85" w:rsidRPr="001C6A0B">
        <w:rPr>
          <w:rFonts w:asciiTheme="minorBidi" w:hAnsiTheme="minorBidi" w:cstheme="minorBidi"/>
          <w:b/>
          <w:bCs/>
          <w:sz w:val="22"/>
          <w:szCs w:val="22"/>
          <w:rtl/>
        </w:rPr>
        <w:t>التعريفات</w:t>
      </w:r>
      <w:r w:rsidR="00FC0D85" w:rsidRPr="001C6A0B">
        <w:rPr>
          <w:rFonts w:asciiTheme="minorBidi" w:hAnsiTheme="minorBidi" w:cstheme="minorBidi"/>
          <w:b/>
          <w:bCs/>
          <w:sz w:val="22"/>
          <w:szCs w:val="22"/>
          <w:rtl/>
          <w:lang w:bidi="ar"/>
        </w:rPr>
        <w:t>:</w:t>
      </w:r>
      <w:r w:rsidR="00FC0D85" w:rsidRPr="002B491F">
        <w:rPr>
          <w:rFonts w:asciiTheme="minorBidi" w:hAnsiTheme="minorBidi" w:cstheme="minorBidi"/>
          <w:b/>
          <w:bCs/>
          <w:sz w:val="22"/>
          <w:szCs w:val="22"/>
          <w:rtl/>
          <w:lang w:bidi="ar"/>
        </w:rPr>
        <w:t xml:space="preserve"> </w:t>
      </w:r>
      <w:r w:rsidR="00FC0D85" w:rsidRPr="001C6A0B">
        <w:rPr>
          <w:rFonts w:asciiTheme="minorBidi" w:hAnsiTheme="minorBidi" w:cstheme="minorBidi"/>
          <w:b/>
          <w:bCs/>
          <w:sz w:val="22"/>
          <w:szCs w:val="22"/>
          <w:rtl/>
        </w:rPr>
        <w:t>أ</w:t>
      </w:r>
      <w:r w:rsidR="00FC0D85" w:rsidRPr="001C6A0B">
        <w:rPr>
          <w:rFonts w:asciiTheme="minorBidi" w:hAnsiTheme="minorBidi" w:cstheme="minorBidi"/>
          <w:b/>
          <w:bCs/>
          <w:sz w:val="22"/>
          <w:szCs w:val="22"/>
          <w:rtl/>
          <w:lang w:bidi="ar"/>
        </w:rPr>
        <w:t>.</w:t>
      </w:r>
      <w:r w:rsidR="007C77F2">
        <w:rPr>
          <w:rFonts w:asciiTheme="minorBidi" w:hAnsiTheme="minorBidi" w:cstheme="minorBidi"/>
          <w:sz w:val="22"/>
          <w:szCs w:val="22"/>
          <w:rtl/>
        </w:rPr>
        <w:t xml:space="preserve"> </w:t>
      </w:r>
      <w:r w:rsidR="00FC0D85" w:rsidRPr="002B491F">
        <w:rPr>
          <w:rFonts w:asciiTheme="minorBidi" w:hAnsiTheme="minorBidi" w:cstheme="minorBidi"/>
          <w:sz w:val="22"/>
          <w:szCs w:val="22"/>
          <w:rtl/>
        </w:rPr>
        <w:t xml:space="preserve">المبالغ المفروضة عادةً أو </w:t>
      </w:r>
      <w:r w:rsidR="00FC0D85" w:rsidRPr="002B491F">
        <w:rPr>
          <w:rFonts w:asciiTheme="minorBidi" w:hAnsiTheme="minorBidi" w:cstheme="minorBidi"/>
          <w:sz w:val="22"/>
          <w:szCs w:val="22"/>
        </w:rPr>
        <w:t>AGB</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يُطبِّق كل مستشفى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طريقة المراجعة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لتحديد المبالغ المفروضة عادةً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سيُحدّد كل مستشفى المبالغ المفروضة عادةً لجميع الخدمات الطبية بضرب إجمالي تكاليف تلك الرعاية في النسبة المئوية للمبالغ المفروضة عادةً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تُطبّق التعريفات التالية لأغراض هذه السياسة</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1C6A0B">
        <w:rPr>
          <w:rFonts w:asciiTheme="minorBidi" w:hAnsiTheme="minorBidi" w:cstheme="minorBidi"/>
          <w:b/>
          <w:bCs/>
          <w:sz w:val="22"/>
          <w:szCs w:val="22"/>
          <w:rtl/>
        </w:rPr>
        <w:t>ب</w:t>
      </w:r>
      <w:r w:rsidR="00FC0D85" w:rsidRPr="001C6A0B">
        <w:rPr>
          <w:rFonts w:asciiTheme="minorBidi" w:hAnsiTheme="minorBidi" w:cstheme="minorBidi"/>
          <w:b/>
          <w:bCs/>
          <w:sz w:val="22"/>
          <w:szCs w:val="22"/>
          <w:rtl/>
          <w:lang w:bidi="ar"/>
        </w:rPr>
        <w:t>.</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النسبة المئوية للمبالغ المفروضة عادةً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سيحسب كل مستشفى النسبة المئوية للمبالغ المفروضة عادةً الخاصة به بقسمة مجموع جميع المطالبات التي سُمح بها لجميع أنواع الرعاية الطبية من قِبل برنامج </w:t>
      </w:r>
      <w:r w:rsidR="00FC0D85" w:rsidRPr="002B491F">
        <w:rPr>
          <w:rFonts w:asciiTheme="minorBidi" w:hAnsiTheme="minorBidi" w:cstheme="minorBidi"/>
          <w:sz w:val="22"/>
          <w:szCs w:val="22"/>
        </w:rPr>
        <w:t>Medicare</w:t>
      </w:r>
      <w:r w:rsidR="00FC0D85" w:rsidRPr="002B491F">
        <w:rPr>
          <w:rFonts w:asciiTheme="minorBidi" w:hAnsiTheme="minorBidi" w:cstheme="minorBidi"/>
          <w:sz w:val="22"/>
          <w:szCs w:val="22"/>
          <w:rtl/>
        </w:rPr>
        <w:t xml:space="preserve"> للرسوم مقابل الخدمة وجميع شركات التأمين الصحي الخاصة معًا خلال فترة اثني عشر </w:t>
      </w:r>
      <w:r w:rsidR="00FC0D85" w:rsidRPr="002B491F">
        <w:rPr>
          <w:rFonts w:asciiTheme="minorBidi" w:hAnsiTheme="minorBidi" w:cstheme="minorBidi"/>
          <w:sz w:val="22"/>
          <w:szCs w:val="22"/>
          <w:rtl/>
          <w:lang w:bidi="ar"/>
        </w:rPr>
        <w:t xml:space="preserve">(12) </w:t>
      </w:r>
      <w:r w:rsidR="00FC0D85" w:rsidRPr="002B491F">
        <w:rPr>
          <w:rFonts w:asciiTheme="minorBidi" w:hAnsiTheme="minorBidi" w:cstheme="minorBidi"/>
          <w:sz w:val="22"/>
          <w:szCs w:val="22"/>
          <w:rtl/>
        </w:rPr>
        <w:t>شهرًا سابقة على مجموع إجمالي التكاليف المرتبطة بتلك المطالبات</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لهذه الأغراض، يُدرج ضمن المبلغ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المسموح به</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كلٌّ من المبلغ الذي سيُسدده برنامج </w:t>
      </w:r>
      <w:r w:rsidR="00FC0D85" w:rsidRPr="002B491F">
        <w:rPr>
          <w:rFonts w:asciiTheme="minorBidi" w:hAnsiTheme="minorBidi" w:cstheme="minorBidi"/>
          <w:sz w:val="22"/>
          <w:szCs w:val="22"/>
        </w:rPr>
        <w:t>Medicare</w:t>
      </w:r>
      <w:r w:rsidR="00FC0D85" w:rsidRPr="002B491F">
        <w:rPr>
          <w:rFonts w:asciiTheme="minorBidi" w:hAnsiTheme="minorBidi" w:cstheme="minorBidi"/>
          <w:sz w:val="22"/>
          <w:szCs w:val="22"/>
          <w:rtl/>
        </w:rPr>
        <w:t xml:space="preserve"> أو شركة التأمين الخاصة، والمبلغ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إن وُجد</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الذي يتحمل المستفيد من </w:t>
      </w:r>
      <w:r w:rsidR="00FC0D85" w:rsidRPr="002B491F">
        <w:rPr>
          <w:rFonts w:asciiTheme="minorBidi" w:hAnsiTheme="minorBidi" w:cstheme="minorBidi"/>
          <w:sz w:val="22"/>
          <w:szCs w:val="22"/>
        </w:rPr>
        <w:t>Medicare</w:t>
      </w:r>
      <w:r w:rsidR="00FC0D85" w:rsidRPr="002B491F">
        <w:rPr>
          <w:rFonts w:asciiTheme="minorBidi" w:hAnsiTheme="minorBidi" w:cstheme="minorBidi"/>
          <w:sz w:val="22"/>
          <w:szCs w:val="22"/>
          <w:rtl/>
        </w:rPr>
        <w:t xml:space="preserve"> أو الشخص المؤمَّن عليه مسؤولية دفعه شخصيًا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على شكل تأمين مشترك، أو دفعات مشتركة، أو مبالغ مستقطعة</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 xml:space="preserve">، بغض النظر عمّا إذا كان الشخص يدفع كل أو أي جزء من حصته، وتوقيت ذلك، وبغض النظر عن أي تسويات أو خصومات رعاية خيرية تُطبق على حصته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بموجب هذه السياسة أو غير ذلك</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سيحسب كل مستشفى نسبة مئوية مُعدّلة من إجمالي المبالغ المفروضة عادةً سنويًا، ويُطبّقها بحلول اليوم </w:t>
      </w:r>
      <w:r w:rsidR="00FC0D85" w:rsidRPr="002B491F">
        <w:rPr>
          <w:rFonts w:asciiTheme="minorBidi" w:hAnsiTheme="minorBidi" w:cstheme="minorBidi"/>
          <w:sz w:val="22"/>
          <w:szCs w:val="22"/>
          <w:rtl/>
          <w:lang w:bidi="ar"/>
        </w:rPr>
        <w:t xml:space="preserve">120 </w:t>
      </w:r>
      <w:r w:rsidR="00FC0D85" w:rsidRPr="002B491F">
        <w:rPr>
          <w:rFonts w:asciiTheme="minorBidi" w:hAnsiTheme="minorBidi" w:cstheme="minorBidi"/>
          <w:sz w:val="22"/>
          <w:szCs w:val="22"/>
          <w:rtl/>
        </w:rPr>
        <w:t xml:space="preserve">بعد نهاية فترة الـ </w:t>
      </w:r>
      <w:r w:rsidR="00FC0D85" w:rsidRPr="002B491F">
        <w:rPr>
          <w:rFonts w:asciiTheme="minorBidi" w:hAnsiTheme="minorBidi" w:cstheme="minorBidi"/>
          <w:sz w:val="22"/>
          <w:szCs w:val="22"/>
          <w:rtl/>
          <w:lang w:bidi="ar"/>
        </w:rPr>
        <w:t xml:space="preserve">12 </w:t>
      </w:r>
      <w:r w:rsidR="00FC0D85" w:rsidRPr="002B491F">
        <w:rPr>
          <w:rFonts w:asciiTheme="minorBidi" w:hAnsiTheme="minorBidi" w:cstheme="minorBidi"/>
          <w:sz w:val="22"/>
          <w:szCs w:val="22"/>
          <w:rtl/>
        </w:rPr>
        <w:t>شهرًا المُستخدمة لتحديد نسبة إجمالي المبالغ المفروضة عادةً</w:t>
      </w:r>
      <w:r w:rsidR="00FC0D85" w:rsidRPr="002B491F">
        <w:rPr>
          <w:rFonts w:asciiTheme="minorBidi" w:hAnsiTheme="minorBidi" w:cstheme="minorBidi"/>
          <w:sz w:val="22"/>
          <w:szCs w:val="22"/>
          <w:rtl/>
          <w:lang w:bidi="ar"/>
        </w:rPr>
        <w:t>.</w:t>
      </w:r>
      <w:r w:rsidR="001C6A0B">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ج</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العائلة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باستخدام تعريف مكتب التعداد السكاني الأمريكي، هي مجموعة من شخصين أو أكثر يقيمون معًا وتربطهم صلة بالمولد أو الزواج أو التبني</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بالإضافة إلى ذلك، إذا تم اعتبار المريض مُعالاً في الإقرار الضريبي لأحد والديه أو أحد أبنائه البالغين، فسيتم اعتبار الطرف الذي يُطالب بإعالة المريض فردًا من أفراد عائلة المريض</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484BAB">
        <w:rPr>
          <w:rFonts w:asciiTheme="minorBidi" w:hAnsiTheme="minorBidi" w:cstheme="minorBidi"/>
          <w:b/>
          <w:bCs/>
          <w:sz w:val="22"/>
          <w:szCs w:val="22"/>
          <w:rtl/>
        </w:rPr>
        <w:t>د</w:t>
      </w:r>
      <w:r w:rsidR="00FC0D85" w:rsidRPr="00484BAB">
        <w:rPr>
          <w:rFonts w:asciiTheme="minorBidi" w:hAnsiTheme="minorBidi" w:cstheme="minorBidi"/>
          <w:b/>
          <w:bCs/>
          <w:sz w:val="22"/>
          <w:szCs w:val="22"/>
          <w:rtl/>
          <w:lang w:bidi="ar"/>
        </w:rPr>
        <w:t>.</w:t>
      </w:r>
      <w:r w:rsidR="007C77F2">
        <w:rPr>
          <w:rFonts w:asciiTheme="minorBidi" w:hAnsiTheme="minorBidi" w:cstheme="minorBidi"/>
          <w:sz w:val="22"/>
          <w:szCs w:val="22"/>
          <w:rtl/>
          <w:lang w:bidi="ar"/>
        </w:rPr>
        <w:t> </w:t>
      </w:r>
      <w:r w:rsidR="00FC0D85" w:rsidRPr="002B491F">
        <w:rPr>
          <w:rFonts w:asciiTheme="minorBidi" w:hAnsiTheme="minorBidi" w:cstheme="minorBidi"/>
          <w:sz w:val="22"/>
          <w:szCs w:val="22"/>
          <w:rtl/>
        </w:rPr>
        <w:t>أصول العائلة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الأصول المجمعة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باستثناء دخل العائلة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للمريض وأفراد عائلته وجميع الضامنين، بصيغتها المعدلة وفقًا لهذه السياسة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تشمل أصول العائلة، على سبيل المثال لا الحصر، الأموال المودعة في الحسابات المصرفية وحسابات الاستثمار، والسندات، وشهادات الإيداع، وأصول الصناديق الائتمانية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يستثنى من أصول العائلة العقارات؛ والمركبات؛ والأصول المملوكة بشكل مشترك للمريض وشخص ليس من أفراد العائلة، بشرط أن يكون وصول المريض إلى هذه الأصول مخصصًا حصريًا لمصلحة الشخص غير التابع للعائلة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قد يُطلب من المتقدمين للحصول على المساعدة المالية تقديم وثائق تتعلق بقيمة أصول العائلة</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484BAB">
        <w:rPr>
          <w:rFonts w:asciiTheme="minorBidi" w:hAnsiTheme="minorBidi" w:cstheme="minorBidi"/>
          <w:b/>
          <w:bCs/>
          <w:sz w:val="22"/>
          <w:szCs w:val="22"/>
          <w:rtl/>
        </w:rPr>
        <w:t>هـ</w:t>
      </w:r>
      <w:r w:rsidR="00FC0D85" w:rsidRPr="00484BAB">
        <w:rPr>
          <w:rFonts w:asciiTheme="minorBidi" w:hAnsiTheme="minorBidi" w:cstheme="minorBidi"/>
          <w:b/>
          <w:bCs/>
          <w:sz w:val="22"/>
          <w:szCs w:val="22"/>
          <w:rtl/>
          <w:lang w:bidi="ar"/>
        </w:rPr>
        <w:t>.</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دخل الأسرة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إجمالي الدخل الذي يتلقاه المريض، وأفراد أسرته الذين تزيد أعمارهم عن </w:t>
      </w:r>
      <w:r w:rsidR="00FC0D85" w:rsidRPr="002B491F">
        <w:rPr>
          <w:rFonts w:asciiTheme="minorBidi" w:hAnsiTheme="minorBidi" w:cstheme="minorBidi"/>
          <w:sz w:val="22"/>
          <w:szCs w:val="22"/>
          <w:rtl/>
          <w:lang w:bidi="ar"/>
        </w:rPr>
        <w:t xml:space="preserve">15 </w:t>
      </w:r>
      <w:r w:rsidR="00FC0D85" w:rsidRPr="002B491F">
        <w:rPr>
          <w:rFonts w:asciiTheme="minorBidi" w:hAnsiTheme="minorBidi" w:cstheme="minorBidi"/>
          <w:sz w:val="22"/>
          <w:szCs w:val="22"/>
          <w:rtl/>
        </w:rPr>
        <w:t>عامًا، وجميع الضامنين من جميع المصادر، بما في ذلك، على سبيل المثال، الأرباح، وتعويضات البطالة، وتعويضات العمال، والضمان الاجتماعي، ودخل الضمان الاجتماعي التكميلي، والمساعدات العامة، ومدفوعات المحاربين القدامى، ومخصصات الناجين، والمعاشات التقاعدية أو دخل التقاعد، والفوائد، وأرباح الأسهم، والإيجارات، والعوائد، والدخل من الصناديق الاستئمانية، والمساعدة التعليمية، والنفقة الزوجية، ونفقة إعانة الطفل، وغيرها من المساعدات</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ولهذا الغرض، سيتم تقييم حسابات التقاعد على أساس قيمة المعاش، مع اعتبار القيمة السنوية المكافئة دخلاً عائليًا؛ وسيتم اعتبار مدة المعاش التقاعدي بخمسة وعشرين عامًا، وسيتم اعتبار معدل النمو السنوي </w:t>
      </w:r>
      <w:r w:rsidR="00FC0D85" w:rsidRPr="002B491F">
        <w:rPr>
          <w:rFonts w:asciiTheme="minorBidi" w:hAnsiTheme="minorBidi" w:cstheme="minorBidi"/>
          <w:sz w:val="22"/>
          <w:szCs w:val="22"/>
          <w:rtl/>
          <w:lang w:bidi="ar"/>
        </w:rPr>
        <w:t xml:space="preserve">3.5%. </w:t>
      </w:r>
      <w:r w:rsidR="00FC0D85" w:rsidRPr="002B491F">
        <w:rPr>
          <w:rFonts w:asciiTheme="minorBidi" w:hAnsiTheme="minorBidi" w:cstheme="minorBidi"/>
          <w:sz w:val="22"/>
          <w:szCs w:val="22"/>
          <w:rtl/>
        </w:rPr>
        <w:t xml:space="preserve">خلال عملية فحص الأهلية المفترضة، قد يُقدّر المستشفى دخل أسرة المريض باستخدام نموذج حسابي تضعه جهة خارجية، والذي يعتمد على معلومات تقرير الائتمان، والبيانات المُبلّغ عنها </w:t>
      </w:r>
      <w:r w:rsidR="00FC0D85" w:rsidRPr="002B491F">
        <w:rPr>
          <w:rFonts w:asciiTheme="minorBidi" w:hAnsiTheme="minorBidi" w:cstheme="minorBidi"/>
          <w:sz w:val="22"/>
          <w:szCs w:val="22"/>
          <w:rtl/>
        </w:rPr>
        <w:lastRenderedPageBreak/>
        <w:t>ذاتيًا، ومصادر بيانات التسويق، ومتوسط دخل الآخرين القريبين من عنوان المريض المُبلّغ به</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484BAB">
        <w:rPr>
          <w:rFonts w:asciiTheme="minorBidi" w:hAnsiTheme="minorBidi" w:cstheme="minorBidi"/>
          <w:b/>
          <w:bCs/>
          <w:sz w:val="22"/>
          <w:szCs w:val="22"/>
          <w:rtl/>
        </w:rPr>
        <w:t>و</w:t>
      </w:r>
      <w:r w:rsidR="00FC0D85" w:rsidRPr="00484BAB">
        <w:rPr>
          <w:rFonts w:asciiTheme="minorBidi" w:hAnsiTheme="minorBidi" w:cstheme="minorBidi"/>
          <w:b/>
          <w:bCs/>
          <w:sz w:val="22"/>
          <w:szCs w:val="22"/>
          <w:rtl/>
          <w:lang w:bidi="ar"/>
        </w:rPr>
        <w:t>.</w:t>
      </w:r>
      <w:r w:rsidR="00484BAB" w:rsidRPr="00484BAB">
        <w:rPr>
          <w:rFonts w:asciiTheme="minorBidi" w:hAnsiTheme="minorBidi" w:cstheme="minorBidi"/>
          <w:b/>
          <w:bCs/>
          <w:sz w:val="22"/>
          <w:szCs w:val="22"/>
        </w:rPr>
        <w:t xml:space="preserve"> </w:t>
      </w:r>
      <w:r w:rsidR="00FC0D85" w:rsidRPr="002B491F">
        <w:rPr>
          <w:rFonts w:asciiTheme="minorBidi" w:hAnsiTheme="minorBidi" w:cstheme="minorBidi"/>
          <w:sz w:val="22"/>
          <w:szCs w:val="22"/>
          <w:rtl/>
        </w:rPr>
        <w:t>الرسوم الإجمالية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الأسعار الكاملة المُحدّدة من قِبل المستشفى لتوفير مواد وخدمات الرعاية الصحية</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484BAB">
        <w:rPr>
          <w:rFonts w:asciiTheme="minorBidi" w:hAnsiTheme="minorBidi" w:cstheme="minorBidi"/>
          <w:b/>
          <w:bCs/>
          <w:sz w:val="22"/>
          <w:szCs w:val="22"/>
          <w:rtl/>
        </w:rPr>
        <w:t>ز</w:t>
      </w:r>
      <w:r w:rsidR="00FC0D85" w:rsidRPr="00484BAB">
        <w:rPr>
          <w:rFonts w:asciiTheme="minorBidi" w:hAnsiTheme="minorBidi" w:cstheme="minorBidi"/>
          <w:b/>
          <w:bCs/>
          <w:sz w:val="22"/>
          <w:szCs w:val="22"/>
          <w:rtl/>
          <w:lang w:bidi="ar"/>
        </w:rPr>
        <w:t>.</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الضامن</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شخص آخر غير المريض، مسؤول عن دفع الفواتير الطبية للمريض</w:t>
      </w:r>
      <w:r w:rsidR="00FC0D85"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C0D85" w:rsidRPr="00484BAB">
        <w:rPr>
          <w:rFonts w:asciiTheme="minorBidi" w:hAnsiTheme="minorBidi" w:cstheme="minorBidi"/>
          <w:b/>
          <w:bCs/>
          <w:sz w:val="22"/>
          <w:szCs w:val="22"/>
          <w:rtl/>
        </w:rPr>
        <w:t>ح</w:t>
      </w:r>
      <w:r w:rsidR="00FC0D85" w:rsidRPr="00484BAB">
        <w:rPr>
          <w:rFonts w:asciiTheme="minorBidi" w:hAnsiTheme="minorBidi" w:cstheme="minorBidi"/>
          <w:b/>
          <w:bCs/>
          <w:sz w:val="22"/>
          <w:szCs w:val="22"/>
          <w:rtl/>
          <w:lang w:bidi="ar"/>
        </w:rPr>
        <w:t>.</w:t>
      </w:r>
      <w:r w:rsidR="007C77F2">
        <w:rPr>
          <w:rFonts w:asciiTheme="minorBidi" w:hAnsiTheme="minorBidi" w:cstheme="minorBidi"/>
          <w:sz w:val="22"/>
          <w:szCs w:val="22"/>
        </w:rPr>
        <w:t> </w:t>
      </w:r>
      <w:r w:rsidR="00FC0D85" w:rsidRPr="002B491F">
        <w:rPr>
          <w:rFonts w:asciiTheme="minorBidi" w:hAnsiTheme="minorBidi" w:cstheme="minorBidi"/>
          <w:sz w:val="22"/>
          <w:szCs w:val="22"/>
          <w:rtl/>
        </w:rPr>
        <w:t>الرعاية الأخرى الضرورية من الناحية الطبية</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الخدمات المعقولة والضرورية لتشخيص وتقديم العلاج الوقائي أو الترميمي للحالات الجسدية أو النفسية، وفقًا لمعايير الرعاية الصحية المُعترف بها مهنيًا والمقبولة عمومًا وقت تقديم الخدمات</w:t>
      </w:r>
      <w:r w:rsidR="00FC0D85" w:rsidRPr="002B491F">
        <w:rPr>
          <w:rFonts w:asciiTheme="minorBidi" w:hAnsiTheme="minorBidi" w:cstheme="minorBidi"/>
          <w:sz w:val="22"/>
          <w:szCs w:val="22"/>
          <w:rtl/>
          <w:lang w:bidi="ar"/>
        </w:rPr>
        <w:t xml:space="preserve">. </w:t>
      </w:r>
      <w:r w:rsidR="00FC0D85" w:rsidRPr="00D1144B">
        <w:rPr>
          <w:rFonts w:asciiTheme="minorBidi" w:hAnsiTheme="minorBidi" w:cstheme="minorBidi"/>
          <w:b/>
          <w:bCs/>
          <w:sz w:val="22"/>
          <w:szCs w:val="22"/>
          <w:rtl/>
        </w:rPr>
        <w:t>ط</w:t>
      </w:r>
      <w:r w:rsidR="00FC0D85" w:rsidRPr="00D1144B">
        <w:rPr>
          <w:rFonts w:asciiTheme="minorBidi" w:hAnsiTheme="minorBidi" w:cstheme="minorBidi"/>
          <w:b/>
          <w:bCs/>
          <w:sz w:val="22"/>
          <w:szCs w:val="22"/>
          <w:rtl/>
          <w:lang w:bidi="ar"/>
        </w:rPr>
        <w:t>.</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المريض غير المؤمَّن عليه</w:t>
      </w:r>
      <w:r w:rsidR="00FC0D85" w:rsidRPr="002B491F">
        <w:rPr>
          <w:rFonts w:asciiTheme="minorBidi" w:hAnsiTheme="minorBidi" w:cstheme="minorBidi"/>
          <w:sz w:val="22"/>
          <w:szCs w:val="22"/>
          <w:rtl/>
          <w:lang w:bidi="ar"/>
        </w:rPr>
        <w:t xml:space="preserve">: </w:t>
      </w:r>
      <w:r w:rsidR="00FC0D85" w:rsidRPr="002B491F">
        <w:rPr>
          <w:rFonts w:asciiTheme="minorBidi" w:hAnsiTheme="minorBidi" w:cstheme="minorBidi"/>
          <w:sz w:val="22"/>
          <w:szCs w:val="22"/>
          <w:rtl/>
        </w:rPr>
        <w:t xml:space="preserve">الشخص الذي لا يتمتع بتغطية تأمينية من جهة خارجية من شركة تأمين تجارية، أو خطة </w:t>
      </w:r>
      <w:r w:rsidR="00FC0D85" w:rsidRPr="002B491F">
        <w:rPr>
          <w:rFonts w:asciiTheme="minorBidi" w:hAnsiTheme="minorBidi" w:cstheme="minorBidi"/>
          <w:sz w:val="22"/>
          <w:szCs w:val="22"/>
        </w:rPr>
        <w:t>ERISA</w:t>
      </w:r>
      <w:r w:rsidR="00FC0D85" w:rsidRPr="002B491F">
        <w:rPr>
          <w:rFonts w:asciiTheme="minorBidi" w:hAnsiTheme="minorBidi" w:cstheme="minorBidi"/>
          <w:sz w:val="22"/>
          <w:szCs w:val="22"/>
          <w:rtl/>
        </w:rPr>
        <w:t xml:space="preserve">، أو برنامج رعاية صحية فيدرالي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 xml:space="preserve">بما في ذلك، على سبيل المثال لا الحصر، </w:t>
      </w:r>
      <w:r w:rsidR="00FC0D85" w:rsidRPr="002B491F">
        <w:rPr>
          <w:rFonts w:asciiTheme="minorBidi" w:hAnsiTheme="minorBidi" w:cstheme="minorBidi"/>
          <w:sz w:val="22"/>
          <w:szCs w:val="22"/>
        </w:rPr>
        <w:t>Medicare</w:t>
      </w:r>
      <w:r w:rsidR="00FC0D85" w:rsidRPr="002B491F">
        <w:rPr>
          <w:rFonts w:asciiTheme="minorBidi" w:hAnsiTheme="minorBidi" w:cstheme="minorBidi"/>
          <w:sz w:val="22"/>
          <w:szCs w:val="22"/>
          <w:rtl/>
        </w:rPr>
        <w:t xml:space="preserve"> و</w:t>
      </w:r>
      <w:r w:rsidR="00FC0D85" w:rsidRPr="002B491F">
        <w:rPr>
          <w:rFonts w:asciiTheme="minorBidi" w:hAnsiTheme="minorBidi" w:cstheme="minorBidi"/>
          <w:sz w:val="22"/>
          <w:szCs w:val="22"/>
        </w:rPr>
        <w:t>Medicaid</w:t>
      </w:r>
      <w:r w:rsidR="007C77F2">
        <w:rPr>
          <w:rFonts w:asciiTheme="minorBidi" w:hAnsiTheme="minorBidi" w:cstheme="minorBidi"/>
          <w:sz w:val="22"/>
          <w:szCs w:val="22"/>
          <w:rtl/>
        </w:rPr>
        <w:t xml:space="preserve"> </w:t>
      </w:r>
      <w:r w:rsidR="00FC0D85" w:rsidRPr="002B491F">
        <w:rPr>
          <w:rFonts w:asciiTheme="minorBidi" w:hAnsiTheme="minorBidi" w:cstheme="minorBidi"/>
          <w:sz w:val="22"/>
          <w:szCs w:val="22"/>
          <w:rtl/>
        </w:rPr>
        <w:t>و</w:t>
      </w:r>
      <w:r w:rsidR="00FC0D85" w:rsidRPr="002B491F">
        <w:rPr>
          <w:rFonts w:asciiTheme="minorBidi" w:hAnsiTheme="minorBidi" w:cstheme="minorBidi"/>
          <w:sz w:val="22"/>
          <w:szCs w:val="22"/>
        </w:rPr>
        <w:t>SCHIP</w:t>
      </w:r>
      <w:r w:rsidR="00484BAB">
        <w:rPr>
          <w:rFonts w:asciiTheme="minorBidi" w:hAnsiTheme="minorBidi" w:cstheme="minorBidi"/>
          <w:sz w:val="22"/>
          <w:szCs w:val="22"/>
        </w:rPr>
        <w:t xml:space="preserve"> </w:t>
      </w:r>
      <w:r w:rsidR="00FC0D85" w:rsidRPr="002B491F">
        <w:rPr>
          <w:rFonts w:asciiTheme="minorBidi" w:hAnsiTheme="minorBidi" w:cstheme="minorBidi"/>
          <w:sz w:val="22"/>
          <w:szCs w:val="22"/>
          <w:rtl/>
        </w:rPr>
        <w:t xml:space="preserve"> و</w:t>
      </w:r>
      <w:r w:rsidR="00FC0D85" w:rsidRPr="002B491F">
        <w:rPr>
          <w:rFonts w:asciiTheme="minorBidi" w:hAnsiTheme="minorBidi" w:cstheme="minorBidi"/>
          <w:sz w:val="22"/>
          <w:szCs w:val="22"/>
        </w:rPr>
        <w:t>CHAMPUS</w:t>
      </w:r>
      <w:r w:rsidR="00484BAB">
        <w:rPr>
          <w:rFonts w:asciiTheme="minorBidi" w:hAnsiTheme="minorBidi" w:cstheme="minorBidi"/>
          <w:sz w:val="22"/>
          <w:szCs w:val="22"/>
        </w:rPr>
        <w:t xml:space="preserve"> </w:t>
      </w:r>
      <w:r w:rsidR="00FC0D85" w:rsidRPr="002B491F">
        <w:rPr>
          <w:rFonts w:asciiTheme="minorBidi" w:hAnsiTheme="minorBidi" w:cstheme="minorBidi"/>
          <w:sz w:val="22"/>
          <w:szCs w:val="22"/>
          <w:rtl/>
          <w:lang w:bidi="ar"/>
        </w:rPr>
        <w:t>)</w:t>
      </w:r>
      <w:r w:rsidR="00FC0D85" w:rsidRPr="002B491F">
        <w:rPr>
          <w:rFonts w:asciiTheme="minorBidi" w:hAnsiTheme="minorBidi" w:cstheme="minorBidi"/>
          <w:sz w:val="22"/>
          <w:szCs w:val="22"/>
          <w:rtl/>
        </w:rPr>
        <w:t>، أو تعويضات العمال، أو أي مساعدة خارجية أخرى لمساعدته في الوفاء بالتزاماته المالية المتعلقة بالرعاية الطبية</w:t>
      </w:r>
      <w:r w:rsidR="00FC0D85" w:rsidRPr="002B491F">
        <w:rPr>
          <w:rFonts w:asciiTheme="minorBidi" w:hAnsiTheme="minorBidi" w:cstheme="minorBidi"/>
          <w:sz w:val="22"/>
          <w:szCs w:val="22"/>
          <w:rtl/>
          <w:lang w:bidi="ar"/>
        </w:rPr>
        <w:t>.</w:t>
      </w:r>
    </w:p>
    <w:p w14:paraId="446411FB" w14:textId="46FF9AB1" w:rsidR="008870B1" w:rsidRPr="001C6A0B" w:rsidRDefault="008870B1" w:rsidP="001C6A0B">
      <w:pPr>
        <w:spacing w:line="259" w:lineRule="auto"/>
        <w:ind w:left="360"/>
        <w:rPr>
          <w:rFonts w:asciiTheme="minorBidi" w:hAnsiTheme="minorBidi" w:cstheme="minorBidi"/>
          <w:b/>
          <w:bCs/>
          <w:sz w:val="22"/>
          <w:szCs w:val="22"/>
        </w:rPr>
      </w:pPr>
    </w:p>
    <w:p w14:paraId="6997DD2B" w14:textId="0CB0FE92" w:rsidR="00F519DF" w:rsidRPr="002B491F" w:rsidRDefault="00B401B6" w:rsidP="00B401B6">
      <w:pPr>
        <w:bidi/>
        <w:spacing w:line="259" w:lineRule="auto"/>
        <w:rPr>
          <w:rFonts w:asciiTheme="minorBidi" w:hAnsiTheme="minorBidi" w:cstheme="minorBidi"/>
          <w:sz w:val="22"/>
          <w:szCs w:val="22"/>
        </w:rPr>
      </w:pPr>
      <w:r w:rsidRPr="00F722BF">
        <w:rPr>
          <w:rFonts w:asciiTheme="minorBidi" w:hAnsiTheme="minorBidi" w:cstheme="minorBidi"/>
          <w:b/>
          <w:bCs/>
          <w:sz w:val="22"/>
          <w:szCs w:val="22"/>
        </w:rPr>
        <w:t>IV</w:t>
      </w:r>
      <w:r w:rsidR="00F519DF" w:rsidRPr="001C6A0B">
        <w:rPr>
          <w:rFonts w:asciiTheme="minorBidi" w:hAnsiTheme="minorBidi" w:cstheme="minorBidi"/>
          <w:b/>
          <w:bCs/>
          <w:sz w:val="22"/>
          <w:szCs w:val="22"/>
          <w:rtl/>
          <w:lang w:bidi="ar"/>
        </w:rPr>
        <w:t>.</w:t>
      </w:r>
      <w:r w:rsidR="001C6A0B">
        <w:rPr>
          <w:rFonts w:asciiTheme="minorBidi" w:hAnsiTheme="minorBidi" w:cstheme="minorBidi"/>
          <w:b/>
          <w:bCs/>
          <w:sz w:val="22"/>
          <w:szCs w:val="22"/>
          <w:lang w:bidi="ar"/>
        </w:rPr>
        <w:t xml:space="preserve"> </w:t>
      </w:r>
      <w:r w:rsidR="00F519DF" w:rsidRPr="001C6A0B">
        <w:rPr>
          <w:rFonts w:asciiTheme="minorBidi" w:hAnsiTheme="minorBidi" w:cstheme="minorBidi"/>
          <w:b/>
          <w:bCs/>
          <w:sz w:val="22"/>
          <w:szCs w:val="22"/>
          <w:rtl/>
        </w:rPr>
        <w:t>الإجراء</w:t>
      </w:r>
      <w:r w:rsidR="00F519DF" w:rsidRPr="001C6A0B">
        <w:rPr>
          <w:rFonts w:asciiTheme="minorBidi" w:hAnsiTheme="minorBidi" w:cstheme="minorBidi"/>
          <w:b/>
          <w:bCs/>
          <w:sz w:val="22"/>
          <w:szCs w:val="22"/>
          <w:rtl/>
          <w:lang w:bidi="ar"/>
        </w:rPr>
        <w:t>:</w:t>
      </w:r>
      <w:r w:rsidR="007C77F2">
        <w:rPr>
          <w:rFonts w:asciiTheme="minorBidi" w:hAnsiTheme="minorBidi" w:cstheme="minorBidi"/>
          <w:b/>
          <w:bCs/>
          <w:sz w:val="22"/>
          <w:szCs w:val="22"/>
          <w:rtl/>
          <w:lang w:bidi="ar"/>
        </w:rPr>
        <w:t xml:space="preserve"> </w:t>
      </w:r>
      <w:r w:rsidR="00F519DF" w:rsidRPr="00484BAB">
        <w:rPr>
          <w:rFonts w:asciiTheme="minorBidi" w:hAnsiTheme="minorBidi" w:cstheme="minorBidi"/>
          <w:sz w:val="22"/>
          <w:szCs w:val="22"/>
          <w:rtl/>
        </w:rPr>
        <w:t>أ</w:t>
      </w:r>
      <w:r w:rsidR="00F519DF" w:rsidRPr="00484BAB">
        <w:rPr>
          <w:rFonts w:asciiTheme="minorBidi" w:hAnsiTheme="minorBidi" w:cstheme="minorBidi"/>
          <w:sz w:val="22"/>
          <w:szCs w:val="22"/>
          <w:rtl/>
          <w:lang w:bidi="ar"/>
        </w:rPr>
        <w:t xml:space="preserve">. </w:t>
      </w:r>
      <w:r w:rsidR="00F519DF" w:rsidRPr="00484BAB">
        <w:rPr>
          <w:rFonts w:asciiTheme="minorBidi" w:hAnsiTheme="minorBidi" w:cstheme="minorBidi"/>
          <w:sz w:val="22"/>
          <w:szCs w:val="22"/>
          <w:rtl/>
        </w:rPr>
        <w:t>يجب</w:t>
      </w:r>
      <w:r w:rsidR="00F519DF" w:rsidRPr="002B491F">
        <w:rPr>
          <w:rFonts w:asciiTheme="minorBidi" w:hAnsiTheme="minorBidi" w:cstheme="minorBidi"/>
          <w:sz w:val="22"/>
          <w:szCs w:val="22"/>
          <w:rtl/>
        </w:rPr>
        <w:t xml:space="preserve"> على موظفي المستشفى المسؤولين عن جدولة المواعيد أو القبول إحالة جميع المرضى غير المؤمّن عليهم وغير القادرين على دفع تكاليف الرعاية إلى أخصائي فواتير لتحديد أهليتهم للحصول على المساعدة المالية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يجب أيضًا إحالة المرضى المؤمّن عليهم الذين لا يستطيعون دفع الجزء الخاص بهم من إجمالي المبلغ المستحق إلى أخصائي فواتير</w:t>
      </w:r>
      <w:r w:rsidR="00F519DF"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519DF" w:rsidRPr="001C6A0B">
        <w:rPr>
          <w:rFonts w:asciiTheme="minorBidi" w:hAnsiTheme="minorBidi" w:cstheme="minorBidi"/>
          <w:b/>
          <w:bCs/>
          <w:sz w:val="22"/>
          <w:szCs w:val="22"/>
          <w:rtl/>
        </w:rPr>
        <w:t>ب</w:t>
      </w:r>
      <w:r w:rsidR="00F519DF" w:rsidRPr="001C6A0B">
        <w:rPr>
          <w:rFonts w:asciiTheme="minorBidi" w:hAnsiTheme="minorBidi" w:cstheme="minorBidi"/>
          <w:b/>
          <w:bCs/>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الأهلية لتسوية الرعاية الخيرية </w:t>
      </w:r>
      <w:r w:rsidR="00F519DF" w:rsidRPr="002B491F">
        <w:rPr>
          <w:rFonts w:asciiTheme="minorBidi" w:hAnsiTheme="minorBidi" w:cstheme="minorBidi"/>
          <w:sz w:val="22"/>
          <w:szCs w:val="22"/>
          <w:rtl/>
          <w:lang w:bidi="ar"/>
        </w:rPr>
        <w:t xml:space="preserve">1. </w:t>
      </w:r>
      <w:r w:rsidR="00F519DF" w:rsidRPr="002B491F">
        <w:rPr>
          <w:rFonts w:asciiTheme="minorBidi" w:hAnsiTheme="minorBidi" w:cstheme="minorBidi"/>
          <w:sz w:val="22"/>
          <w:szCs w:val="22"/>
          <w:rtl/>
        </w:rPr>
        <w:t xml:space="preserve">معايير الأهلية </w:t>
      </w:r>
      <w:r w:rsidR="00F519DF" w:rsidRPr="00484BAB">
        <w:rPr>
          <w:rFonts w:asciiTheme="minorBidi" w:hAnsiTheme="minorBidi" w:cstheme="minorBidi"/>
          <w:sz w:val="22"/>
          <w:szCs w:val="22"/>
          <w:rtl/>
        </w:rPr>
        <w:t>أ</w:t>
      </w:r>
      <w:r w:rsidR="00F519DF" w:rsidRPr="00484BAB">
        <w:rPr>
          <w:rFonts w:asciiTheme="minorBidi" w:hAnsiTheme="minorBidi" w:cstheme="minorBidi"/>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تستند أهلية الحصول على المساعدة المالية على شكل تسوية رعاية خيرية إلى إثبات المريض عدم قدرته على دفع تكاليف الخدمات أو المواد</w:t>
      </w:r>
      <w:r w:rsidR="007C77F2">
        <w:rPr>
          <w:rFonts w:asciiTheme="minorBidi" w:hAnsiTheme="minorBidi" w:cstheme="minorBidi"/>
          <w:sz w:val="22"/>
          <w:szCs w:val="22"/>
          <w:rtl/>
        </w:rPr>
        <w:t xml:space="preserve"> </w:t>
      </w:r>
      <w:r w:rsidR="00F519DF" w:rsidRPr="002B491F">
        <w:rPr>
          <w:rFonts w:asciiTheme="minorBidi" w:hAnsiTheme="minorBidi" w:cstheme="minorBidi"/>
          <w:sz w:val="22"/>
          <w:szCs w:val="22"/>
          <w:rtl/>
        </w:rPr>
        <w:t>بسبب عدم كفاية الموارد المالية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لا يحق للمريض الحصول على مساعدة مالية على شكل تسوية رعاية خيرية بموجب هذه السياسة إذا كانت قيمة أصول عائلته </w:t>
      </w:r>
      <w:r w:rsidR="00F519DF" w:rsidRPr="002B491F">
        <w:rPr>
          <w:rFonts w:asciiTheme="minorBidi" w:hAnsiTheme="minorBidi" w:cstheme="minorBidi"/>
          <w:sz w:val="22"/>
          <w:szCs w:val="22"/>
          <w:rtl/>
          <w:lang w:bidi="ar"/>
        </w:rPr>
        <w:t xml:space="preserve">50,000$ </w:t>
      </w:r>
      <w:r w:rsidR="00F519DF" w:rsidRPr="002B491F">
        <w:rPr>
          <w:rFonts w:asciiTheme="minorBidi" w:hAnsiTheme="minorBidi" w:cstheme="minorBidi"/>
          <w:sz w:val="22"/>
          <w:szCs w:val="22"/>
          <w:rtl/>
        </w:rPr>
        <w:t>أمريكي أو أكثر، بغض النظر عن دخل عائلته</w:t>
      </w:r>
      <w:r w:rsidR="00F519DF" w:rsidRPr="001C6A0B">
        <w:rPr>
          <w:rFonts w:asciiTheme="minorBidi" w:hAnsiTheme="minorBidi" w:cstheme="minorBidi"/>
          <w:b/>
          <w:bCs/>
          <w:sz w:val="22"/>
          <w:szCs w:val="22"/>
          <w:rtl/>
          <w:lang w:bidi="ar"/>
        </w:rPr>
        <w:t>.</w:t>
      </w:r>
      <w:r w:rsidR="007C77F2">
        <w:rPr>
          <w:rFonts w:asciiTheme="minorBidi" w:hAnsiTheme="minorBidi" w:cstheme="minorBidi"/>
          <w:b/>
          <w:bCs/>
          <w:sz w:val="22"/>
          <w:szCs w:val="22"/>
          <w:rtl/>
          <w:lang w:bidi="ar"/>
        </w:rPr>
        <w:t xml:space="preserve"> </w:t>
      </w:r>
      <w:r w:rsidR="00F519DF" w:rsidRPr="001C6A0B">
        <w:rPr>
          <w:rFonts w:asciiTheme="minorBidi" w:hAnsiTheme="minorBidi" w:cstheme="minorBidi"/>
          <w:b/>
          <w:bCs/>
          <w:sz w:val="22"/>
          <w:szCs w:val="22"/>
          <w:rtl/>
        </w:rPr>
        <w:t>ب</w:t>
      </w:r>
      <w:r w:rsidR="00F519DF" w:rsidRPr="001C6A0B">
        <w:rPr>
          <w:rFonts w:asciiTheme="minorBidi" w:hAnsiTheme="minorBidi" w:cstheme="minorBidi"/>
          <w:b/>
          <w:bCs/>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المريض الذي تقل قيمة أصول عائلته عن </w:t>
      </w:r>
      <w:r w:rsidR="00F519DF" w:rsidRPr="002B491F">
        <w:rPr>
          <w:rFonts w:asciiTheme="minorBidi" w:hAnsiTheme="minorBidi" w:cstheme="minorBidi"/>
          <w:sz w:val="22"/>
          <w:szCs w:val="22"/>
          <w:rtl/>
          <w:lang w:bidi="ar"/>
        </w:rPr>
        <w:t>50,000$</w:t>
      </w:r>
      <w:r w:rsidR="00F519DF" w:rsidRPr="002B491F">
        <w:rPr>
          <w:rFonts w:asciiTheme="minorBidi" w:hAnsiTheme="minorBidi" w:cstheme="minorBidi"/>
          <w:sz w:val="22"/>
          <w:szCs w:val="22"/>
          <w:rtl/>
        </w:rPr>
        <w:t xml:space="preserve">، والذي يستوفي المعايير التالية، مؤهل للحصول على مساعدة مالية على شكل تسوية رعاية خيرية للمبالغ المستحقة عليه مقابل خدمات الصحة النفسية أو الرعاية الأخرى الضرورية من الناحية الطبية </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tl/>
        </w:rPr>
        <w:t>ولكن ليس على المبالغ المستحقة من جهة خارجية</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tl/>
        </w:rPr>
        <w:t>، بناءً على مقياس متدرج، بالمبلغ المشار إليه</w:t>
      </w:r>
      <w:r w:rsidR="00F519DF" w:rsidRPr="002B491F">
        <w:rPr>
          <w:rFonts w:asciiTheme="minorBidi" w:hAnsiTheme="minorBidi" w:cstheme="minorBidi"/>
          <w:sz w:val="22"/>
          <w:szCs w:val="22"/>
          <w:rtl/>
          <w:lang w:bidi="ar"/>
        </w:rPr>
        <w:t>.</w:t>
      </w:r>
      <w:r w:rsidR="001C6A0B">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تُحدد المساعدة المالية بشكل عام بناءً على إجمالي دخل أسرتك مقارنةً بمستوى الفقر الفيدرالي</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إذا كان دخلك أقل من أو يساوي </w:t>
      </w:r>
      <w:r w:rsidR="00F519DF" w:rsidRPr="002B491F">
        <w:rPr>
          <w:rFonts w:asciiTheme="minorBidi" w:hAnsiTheme="minorBidi" w:cstheme="minorBidi"/>
          <w:sz w:val="22"/>
          <w:szCs w:val="22"/>
          <w:rtl/>
          <w:lang w:bidi="ar"/>
        </w:rPr>
        <w:t xml:space="preserve">250% </w:t>
      </w:r>
      <w:r w:rsidR="00F519DF" w:rsidRPr="002B491F">
        <w:rPr>
          <w:rFonts w:asciiTheme="minorBidi" w:hAnsiTheme="minorBidi" w:cstheme="minorBidi"/>
          <w:sz w:val="22"/>
          <w:szCs w:val="22"/>
          <w:rtl/>
        </w:rPr>
        <w:t xml:space="preserve">من مستوى الفقر الفيدرالي، فقد تحصل على خصم بنسبة </w:t>
      </w:r>
      <w:r w:rsidR="00F519DF" w:rsidRPr="002B491F">
        <w:rPr>
          <w:rFonts w:asciiTheme="minorBidi" w:hAnsiTheme="minorBidi" w:cstheme="minorBidi"/>
          <w:sz w:val="22"/>
          <w:szCs w:val="22"/>
          <w:rtl/>
          <w:lang w:bidi="ar"/>
        </w:rPr>
        <w:t xml:space="preserve">100% </w:t>
      </w:r>
      <w:r w:rsidR="00F519DF" w:rsidRPr="002B491F">
        <w:rPr>
          <w:rFonts w:asciiTheme="minorBidi" w:hAnsiTheme="minorBidi" w:cstheme="minorBidi"/>
          <w:sz w:val="22"/>
          <w:szCs w:val="22"/>
          <w:rtl/>
        </w:rPr>
        <w:t>من قيمة الرعاية الخيرية على الجزء الذي تتحمل مسؤوليته من النفقات</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إذا كان دخلك أعلى من </w:t>
      </w:r>
      <w:r w:rsidR="00F519DF" w:rsidRPr="002B491F">
        <w:rPr>
          <w:rFonts w:asciiTheme="minorBidi" w:hAnsiTheme="minorBidi" w:cstheme="minorBidi"/>
          <w:sz w:val="22"/>
          <w:szCs w:val="22"/>
          <w:rtl/>
          <w:lang w:bidi="ar"/>
        </w:rPr>
        <w:t xml:space="preserve">250% </w:t>
      </w:r>
      <w:r w:rsidR="00F519DF" w:rsidRPr="002B491F">
        <w:rPr>
          <w:rFonts w:asciiTheme="minorBidi" w:hAnsiTheme="minorBidi" w:cstheme="minorBidi"/>
          <w:sz w:val="22"/>
          <w:szCs w:val="22"/>
          <w:rtl/>
        </w:rPr>
        <w:t xml:space="preserve">من مستوى الفقر الفيدرالي ولكنه لا يتجاوز </w:t>
      </w:r>
      <w:r w:rsidR="00F519DF" w:rsidRPr="002B491F">
        <w:rPr>
          <w:rFonts w:asciiTheme="minorBidi" w:hAnsiTheme="minorBidi" w:cstheme="minorBidi"/>
          <w:sz w:val="22"/>
          <w:szCs w:val="22"/>
          <w:rtl/>
          <w:lang w:bidi="ar"/>
        </w:rPr>
        <w:t xml:space="preserve">400% </w:t>
      </w:r>
      <w:r w:rsidR="00F519DF" w:rsidRPr="002B491F">
        <w:rPr>
          <w:rFonts w:asciiTheme="minorBidi" w:hAnsiTheme="minorBidi" w:cstheme="minorBidi"/>
          <w:sz w:val="22"/>
          <w:szCs w:val="22"/>
          <w:rtl/>
        </w:rPr>
        <w:t>من مستوى الفقر الفيدرالي، فقد تتلقى أسعارًا مخفضة على مقياس متدرج</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إذا كان لديك ديون طبية للطوارئ والرعاية الضرورية من الناحية الطبية تتجاوز دخلك، فقد تكون مؤهلاً للحصول على خصم</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إذا كانت لديك أصول تتجاوز </w:t>
      </w:r>
      <w:r w:rsidR="00F519DF" w:rsidRPr="002B491F">
        <w:rPr>
          <w:rFonts w:asciiTheme="minorBidi" w:hAnsiTheme="minorBidi" w:cstheme="minorBidi"/>
          <w:sz w:val="22"/>
          <w:szCs w:val="22"/>
          <w:rtl/>
          <w:lang w:bidi="ar"/>
        </w:rPr>
        <w:t xml:space="preserve">250% </w:t>
      </w:r>
      <w:r w:rsidR="00F519DF" w:rsidRPr="002B491F">
        <w:rPr>
          <w:rFonts w:asciiTheme="minorBidi" w:hAnsiTheme="minorBidi" w:cstheme="minorBidi"/>
          <w:sz w:val="22"/>
          <w:szCs w:val="22"/>
          <w:rtl/>
        </w:rPr>
        <w:t>من مبلغ دخل مستوى الفقر الفيدرالي، فقد لا تكون مؤهلاً للحصول على مساعدة مالية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لن يتم فرض رسوم على المرضى المؤهلين للحصول على مساعدة مالية مقابل الرعاية المؤهلة أكثر من المبالغ التي يتم فرضها بشكل عام على المرضى الذين يتمتعون بتغطية تأمينية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color w:val="111111"/>
          <w:sz w:val="22"/>
          <w:szCs w:val="22"/>
          <w:shd w:val="clear" w:color="auto" w:fill="FFFFFF"/>
          <w:rtl/>
        </w:rPr>
        <w:t xml:space="preserve">بالنسبة للتغطية السارية في عام </w:t>
      </w:r>
      <w:r w:rsidR="00F519DF" w:rsidRPr="002B491F">
        <w:rPr>
          <w:rFonts w:asciiTheme="minorBidi" w:hAnsiTheme="minorBidi" w:cstheme="minorBidi"/>
          <w:color w:val="111111"/>
          <w:sz w:val="22"/>
          <w:szCs w:val="22"/>
          <w:shd w:val="clear" w:color="auto" w:fill="FFFFFF"/>
          <w:rtl/>
          <w:lang w:bidi="ar"/>
        </w:rPr>
        <w:t>2025</w:t>
      </w:r>
      <w:r w:rsidR="00F519DF" w:rsidRPr="002B491F">
        <w:rPr>
          <w:rFonts w:asciiTheme="minorBidi" w:hAnsiTheme="minorBidi" w:cstheme="minorBidi"/>
          <w:color w:val="111111"/>
          <w:sz w:val="22"/>
          <w:szCs w:val="22"/>
          <w:shd w:val="clear" w:color="auto" w:fill="FFFFFF"/>
          <w:rtl/>
        </w:rPr>
        <w:t xml:space="preserve">، سيكون </w:t>
      </w:r>
      <w:r w:rsidR="00F519DF" w:rsidRPr="002B491F">
        <w:rPr>
          <w:rFonts w:asciiTheme="minorBidi" w:hAnsiTheme="minorBidi" w:cstheme="minorBidi"/>
          <w:color w:val="111111"/>
          <w:sz w:val="22"/>
          <w:szCs w:val="22"/>
          <w:shd w:val="clear" w:color="auto" w:fill="FFFFFF"/>
          <w:rtl/>
          <w:lang w:bidi="ar"/>
        </w:rPr>
        <w:t xml:space="preserve">250% </w:t>
      </w:r>
      <w:r w:rsidR="00F519DF" w:rsidRPr="002B491F">
        <w:rPr>
          <w:rFonts w:asciiTheme="minorBidi" w:hAnsiTheme="minorBidi" w:cstheme="minorBidi"/>
          <w:color w:val="111111"/>
          <w:sz w:val="22"/>
          <w:szCs w:val="22"/>
          <w:shd w:val="clear" w:color="auto" w:fill="FFFFFF"/>
          <w:rtl/>
        </w:rPr>
        <w:t>من مستوى الفقر الفيدرالي في الولايات المتحدة القارية</w:t>
      </w:r>
      <w:r w:rsidR="00F519DF" w:rsidRPr="002B491F">
        <w:rPr>
          <w:rFonts w:asciiTheme="minorBidi" w:hAnsiTheme="minorBidi" w:cstheme="minorBidi"/>
          <w:color w:val="111111"/>
          <w:sz w:val="22"/>
          <w:szCs w:val="22"/>
          <w:shd w:val="clear" w:color="auto" w:fill="FFFFFF"/>
          <w:rtl/>
          <w:lang w:bidi="ar"/>
        </w:rPr>
        <w:t> 37,650</w:t>
      </w:r>
      <w:r w:rsidR="00732D5B">
        <w:rPr>
          <w:rFonts w:asciiTheme="minorBidi" w:hAnsiTheme="minorBidi" w:cstheme="minorBidi"/>
          <w:color w:val="111111"/>
          <w:sz w:val="22"/>
          <w:szCs w:val="22"/>
          <w:shd w:val="clear" w:color="auto" w:fill="FFFFFF"/>
          <w:lang w:bidi="ar"/>
        </w:rPr>
        <w:t>$</w:t>
      </w:r>
      <w:r w:rsidR="00F519DF" w:rsidRPr="002B491F">
        <w:rPr>
          <w:rFonts w:asciiTheme="minorBidi" w:hAnsiTheme="minorBidi" w:cstheme="minorBidi"/>
          <w:color w:val="111111"/>
          <w:sz w:val="22"/>
          <w:szCs w:val="22"/>
          <w:shd w:val="clear" w:color="auto" w:fill="FFFFFF"/>
          <w:rtl/>
          <w:lang w:bidi="ar"/>
        </w:rPr>
        <w:t> </w:t>
      </w:r>
      <w:r w:rsidR="00F519DF" w:rsidRPr="002B491F">
        <w:rPr>
          <w:rFonts w:asciiTheme="minorBidi" w:hAnsiTheme="minorBidi" w:cstheme="minorBidi"/>
          <w:color w:val="111111"/>
          <w:sz w:val="22"/>
          <w:szCs w:val="22"/>
          <w:shd w:val="clear" w:color="auto" w:fill="FFFFFF"/>
          <w:rtl/>
        </w:rPr>
        <w:t>للفرد الواحد، و</w:t>
      </w:r>
      <w:r w:rsidR="00137CB4">
        <w:rPr>
          <w:rFonts w:asciiTheme="minorBidi" w:hAnsiTheme="minorBidi" w:cstheme="minorBidi"/>
          <w:color w:val="111111"/>
          <w:sz w:val="22"/>
          <w:szCs w:val="22"/>
          <w:shd w:val="clear" w:color="auto" w:fill="FFFFFF"/>
          <w:lang w:bidi="ar"/>
        </w:rPr>
        <w:t xml:space="preserve"> </w:t>
      </w:r>
      <w:r w:rsidR="00F519DF" w:rsidRPr="002B491F">
        <w:rPr>
          <w:rFonts w:asciiTheme="minorBidi" w:hAnsiTheme="minorBidi" w:cstheme="minorBidi"/>
          <w:color w:val="111111"/>
          <w:sz w:val="22"/>
          <w:szCs w:val="22"/>
          <w:shd w:val="clear" w:color="auto" w:fill="FFFFFF"/>
          <w:rtl/>
          <w:lang w:bidi="ar"/>
        </w:rPr>
        <w:t>64,550</w:t>
      </w:r>
      <w:r w:rsidR="00732D5B">
        <w:rPr>
          <w:rFonts w:asciiTheme="minorBidi" w:hAnsiTheme="minorBidi" w:cstheme="minorBidi"/>
          <w:color w:val="111111"/>
          <w:sz w:val="22"/>
          <w:szCs w:val="22"/>
          <w:shd w:val="clear" w:color="auto" w:fill="FFFFFF"/>
          <w:lang w:bidi="ar"/>
        </w:rPr>
        <w:t>$</w:t>
      </w:r>
      <w:r w:rsidR="00F519DF" w:rsidRPr="002B491F">
        <w:rPr>
          <w:rFonts w:asciiTheme="minorBidi" w:hAnsiTheme="minorBidi" w:cstheme="minorBidi"/>
          <w:color w:val="111111"/>
          <w:sz w:val="22"/>
          <w:szCs w:val="22"/>
          <w:shd w:val="clear" w:color="auto" w:fill="FFFFFF"/>
          <w:rtl/>
          <w:lang w:bidi="ar"/>
        </w:rPr>
        <w:t xml:space="preserve"> </w:t>
      </w:r>
      <w:r w:rsidR="00F519DF" w:rsidRPr="002B491F">
        <w:rPr>
          <w:rFonts w:asciiTheme="minorBidi" w:hAnsiTheme="minorBidi" w:cstheme="minorBidi"/>
          <w:color w:val="111111"/>
          <w:sz w:val="22"/>
          <w:szCs w:val="22"/>
          <w:shd w:val="clear" w:color="auto" w:fill="FFFFFF"/>
          <w:rtl/>
        </w:rPr>
        <w:t>لعائلة مكونة من ثلاثة أفراد، و</w:t>
      </w:r>
      <w:r w:rsidR="00F519DF" w:rsidRPr="002B491F">
        <w:rPr>
          <w:rFonts w:asciiTheme="minorBidi" w:hAnsiTheme="minorBidi" w:cstheme="minorBidi"/>
          <w:color w:val="111111"/>
          <w:sz w:val="22"/>
          <w:szCs w:val="22"/>
          <w:shd w:val="clear" w:color="auto" w:fill="FFFFFF"/>
          <w:rtl/>
          <w:lang w:bidi="ar"/>
        </w:rPr>
        <w:t xml:space="preserve">104,900$ </w:t>
      </w:r>
      <w:r w:rsidR="00F519DF" w:rsidRPr="002B491F">
        <w:rPr>
          <w:rFonts w:asciiTheme="minorBidi" w:hAnsiTheme="minorBidi" w:cstheme="minorBidi"/>
          <w:color w:val="111111"/>
          <w:sz w:val="22"/>
          <w:szCs w:val="22"/>
          <w:shd w:val="clear" w:color="auto" w:fill="FFFFFF"/>
          <w:rtl/>
        </w:rPr>
        <w:t>لعائلة مكونة من ستة أفراد</w:t>
      </w:r>
      <w:r w:rsidR="00F519DF" w:rsidRPr="002B491F">
        <w:rPr>
          <w:rFonts w:asciiTheme="minorBidi" w:hAnsiTheme="minorBidi" w:cstheme="minorBidi"/>
          <w:color w:val="111111"/>
          <w:sz w:val="22"/>
          <w:szCs w:val="22"/>
          <w:shd w:val="clear" w:color="auto" w:fill="FFFFFF"/>
          <w:rtl/>
          <w:lang w:bidi="ar"/>
        </w:rPr>
        <w:t>.</w:t>
      </w:r>
      <w:r w:rsidR="00F519DF" w:rsidRPr="002B491F">
        <w:rPr>
          <w:rFonts w:asciiTheme="minorBidi" w:hAnsiTheme="minorBidi" w:cstheme="minorBidi"/>
          <w:sz w:val="22"/>
          <w:szCs w:val="22"/>
          <w:rtl/>
          <w:lang w:bidi="ar"/>
        </w:rPr>
        <w:t xml:space="preserve"> </w:t>
      </w:r>
      <w:r w:rsidR="00D0279A" w:rsidRPr="002B491F">
        <w:rPr>
          <w:rFonts w:asciiTheme="minorBidi" w:hAnsiTheme="minorBidi" w:cstheme="minorBidi"/>
          <w:sz w:val="22"/>
          <w:szCs w:val="22"/>
          <w:rtl/>
          <w:lang w:bidi="ar-EG"/>
        </w:rPr>
        <w:t>د-</w:t>
      </w:r>
      <w:r w:rsidR="001C6A0B">
        <w:rPr>
          <w:rFonts w:asciiTheme="minorBidi" w:hAnsiTheme="minorBidi" w:cstheme="minorBidi"/>
          <w:sz w:val="22"/>
          <w:szCs w:val="22"/>
          <w:rtl/>
          <w:lang w:bidi="ar-EG"/>
        </w:rPr>
        <w:t xml:space="preserve"> </w:t>
      </w:r>
      <w:r w:rsidR="00F519DF" w:rsidRPr="002B491F">
        <w:rPr>
          <w:rFonts w:asciiTheme="minorBidi" w:hAnsiTheme="minorBidi" w:cstheme="minorBidi"/>
          <w:sz w:val="22"/>
          <w:szCs w:val="22"/>
          <w:rtl/>
        </w:rPr>
        <w:t>إذا تم اعتبار المريض مُعالاً في الإقرار الضريبي لأحد والديه أو أحد أبنائه البالغين، فسيتم اعتبار دخل الطرف الذي يُطالب بإعالة المريض أساسًا لتحديد الأهلية، إلى جانب أي دخل عائلي آخر</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هـ</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إذا زاد دخل الأسرة الحالي بشكل كبير خلال العام الماضي، يجوز للمستشفى تعليق القرار المتعلق بالمساعدة المالية في شكل تسوية رعاية خيرية إذا كان هناك أساس معقول للاعتقاد بأن دخل الأسرة سيعود إلى المستويات السابقة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وبغض النظر عن أي أحكام في هذه السياسة تنص على خلاف ذلك، إذا انخفض دخل الأسرة بشكل كبير خلال العام الماضي، يجوز للمستشفى رفض المساعدة المالية في شكل تسوية رعاية خيرية إذا كان هناك أساس معقول للاعتقاد بأن دخل الأسرة سيعود إلى المستويات السابقة خلال العام المقبل</w:t>
      </w:r>
      <w:r w:rsidR="00F519DF"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519DF" w:rsidRPr="00484BAB">
        <w:rPr>
          <w:rFonts w:asciiTheme="minorBidi" w:hAnsiTheme="minorBidi" w:cstheme="minorBidi"/>
          <w:sz w:val="22"/>
          <w:szCs w:val="22"/>
          <w:rtl/>
        </w:rPr>
        <w:t>و</w:t>
      </w:r>
      <w:r w:rsidR="00F519DF" w:rsidRPr="00484BAB">
        <w:rPr>
          <w:rFonts w:asciiTheme="minorBidi" w:hAnsiTheme="minorBidi" w:cstheme="minorBidi"/>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لا تُطبق المساعدة المالية على مسؤولية شركة التأمين أو خطة المخصصات عن الدفع بموجب خطة المخصصات الصحية، بغض النظر عما إذا كانت شركة التأمين أو خطة الرعاية الصحية قد دفعت للمريض أو للمستشفى</w:t>
      </w:r>
      <w:r w:rsidR="00F519DF"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519DF" w:rsidRPr="00484BAB">
        <w:rPr>
          <w:rFonts w:asciiTheme="minorBidi" w:hAnsiTheme="minorBidi" w:cstheme="minorBidi"/>
          <w:sz w:val="22"/>
          <w:szCs w:val="22"/>
          <w:rtl/>
        </w:rPr>
        <w:t>ز</w:t>
      </w:r>
      <w:r w:rsidR="00F519DF" w:rsidRPr="00484BAB">
        <w:rPr>
          <w:rFonts w:asciiTheme="minorBidi" w:hAnsiTheme="minorBidi" w:cstheme="minorBidi"/>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إذا تلقى المريض تسوية مالية أو حسابًا من جهة خارجية تسببت في إصابة المريض والتي أدت إلى الخدمات والمواد الطبية التي يقدمها المستشفى، يجب على المريض استخدام مبلغ التسوية أو الحساب لسداد أي أرصدة في حسابات المريض ولن يكون مؤهلاً للحصول على مساعدة مالية في شكل تسوية رعاية خيرية</w:t>
      </w:r>
      <w:r w:rsidR="00F519DF" w:rsidRPr="00484BAB">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519DF" w:rsidRPr="00484BAB">
        <w:rPr>
          <w:rFonts w:asciiTheme="minorBidi" w:hAnsiTheme="minorBidi" w:cstheme="minorBidi"/>
          <w:sz w:val="22"/>
          <w:szCs w:val="22"/>
          <w:rtl/>
        </w:rPr>
        <w:t>ح</w:t>
      </w:r>
      <w:r w:rsidR="00F519DF" w:rsidRPr="00484BAB">
        <w:rPr>
          <w:rFonts w:asciiTheme="minorBidi" w:hAnsiTheme="minorBidi" w:cstheme="minorBidi"/>
          <w:sz w:val="22"/>
          <w:szCs w:val="22"/>
          <w:rtl/>
          <w:lang w:bidi="ar"/>
        </w:rPr>
        <w:t>.</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بالإضافة إلى استيفاء معايير دخل الأسرة وأصولها المذكورة أعلاه، لكي يكون المريض مؤهلاً للحصول على مساعدة مالية على شكل تسوية رعاية خيرية بموجب هذه السياسة، يجب عليه أيضًا</w:t>
      </w:r>
      <w:r w:rsidR="00F519DF" w:rsidRPr="002B491F">
        <w:rPr>
          <w:rFonts w:asciiTheme="minorBidi" w:hAnsiTheme="minorBidi" w:cstheme="minorBidi"/>
          <w:sz w:val="22"/>
          <w:szCs w:val="22"/>
          <w:rtl/>
          <w:lang w:bidi="ar"/>
        </w:rPr>
        <w:t xml:space="preserve">: </w:t>
      </w:r>
      <w:r w:rsidR="00F519DF" w:rsidRPr="00817DFF">
        <w:rPr>
          <w:rFonts w:asciiTheme="minorBidi" w:hAnsiTheme="minorBidi" w:cstheme="minorBidi"/>
          <w:sz w:val="22"/>
          <w:szCs w:val="22"/>
          <w:rtl/>
          <w:lang w:bidi="ar"/>
        </w:rPr>
        <w:t>▪</w:t>
      </w:r>
      <w:r w:rsidR="00817DFF" w:rsidRPr="00817DFF">
        <w:rPr>
          <w:rFonts w:asciiTheme="minorBidi" w:eastAsia="Sakkal Majalla" w:hAnsiTheme="minorBidi" w:cstheme="minorBidi"/>
          <w:sz w:val="22"/>
          <w:szCs w:val="22"/>
          <w:lang w:bidi="ar"/>
        </w:rPr>
        <w:t> </w:t>
      </w:r>
      <w:r w:rsidR="00F519DF" w:rsidRPr="00817DFF">
        <w:rPr>
          <w:rFonts w:asciiTheme="minorBidi" w:hAnsiTheme="minorBidi" w:cstheme="minorBidi"/>
          <w:sz w:val="22"/>
          <w:szCs w:val="22"/>
          <w:rtl/>
        </w:rPr>
        <w:t xml:space="preserve">تعبئة طلب المساعدة المالية المقدم من المستشفى؛ </w:t>
      </w:r>
      <w:r w:rsidR="00F519DF" w:rsidRPr="00817DFF">
        <w:rPr>
          <w:rFonts w:asciiTheme="minorBidi" w:hAnsiTheme="minorBidi" w:cstheme="minorBidi"/>
          <w:sz w:val="22"/>
          <w:szCs w:val="22"/>
          <w:rtl/>
          <w:lang w:bidi="ar"/>
        </w:rPr>
        <w:t xml:space="preserve">▪ </w:t>
      </w:r>
      <w:r w:rsidR="00F519DF" w:rsidRPr="00817DFF">
        <w:rPr>
          <w:rFonts w:asciiTheme="minorBidi" w:hAnsiTheme="minorBidi" w:cstheme="minorBidi"/>
          <w:sz w:val="22"/>
          <w:szCs w:val="22"/>
          <w:rtl/>
        </w:rPr>
        <w:t xml:space="preserve">تقديم جميع الوثائق التي يطلبها المستشفى وفقًا لهذه السياسة ونموذج طلب المساعدة المالية؛ </w:t>
      </w:r>
      <w:r w:rsidR="00F519DF" w:rsidRPr="00817DFF">
        <w:rPr>
          <w:rFonts w:asciiTheme="minorBidi" w:hAnsiTheme="minorBidi" w:cstheme="minorBidi"/>
          <w:sz w:val="22"/>
          <w:szCs w:val="22"/>
          <w:rtl/>
          <w:lang w:bidi="ar"/>
        </w:rPr>
        <w:t>▪</w:t>
      </w:r>
      <w:r w:rsidR="00817DFF" w:rsidRPr="00817DFF">
        <w:rPr>
          <w:rFonts w:asciiTheme="minorBidi" w:eastAsia="Batang" w:hAnsiTheme="minorBidi" w:cstheme="minorBidi"/>
          <w:sz w:val="22"/>
          <w:szCs w:val="22"/>
          <w:lang w:bidi="ar"/>
        </w:rPr>
        <w:t> </w:t>
      </w:r>
      <w:r w:rsidR="00F519DF" w:rsidRPr="00817DFF">
        <w:rPr>
          <w:rFonts w:asciiTheme="minorBidi" w:hAnsiTheme="minorBidi" w:cstheme="minorBidi"/>
          <w:sz w:val="22"/>
          <w:szCs w:val="22"/>
          <w:rtl/>
        </w:rPr>
        <w:t>التقدم بطلب لجميع برامج المساعدة العامة التي يطلبها المستشفى</w:t>
      </w:r>
      <w:r w:rsidR="00F519DF" w:rsidRPr="002B491F">
        <w:rPr>
          <w:rFonts w:asciiTheme="minorBidi" w:hAnsiTheme="minorBidi" w:cstheme="minorBidi"/>
          <w:sz w:val="22"/>
          <w:szCs w:val="22"/>
          <w:rtl/>
        </w:rPr>
        <w:t xml:space="preserve">، بما في ذلك، على سبيل المثال، برنامج </w:t>
      </w:r>
      <w:r w:rsidR="00F519DF" w:rsidRPr="002B491F">
        <w:rPr>
          <w:rFonts w:asciiTheme="minorBidi" w:hAnsiTheme="minorBidi" w:cstheme="minorBidi"/>
          <w:sz w:val="22"/>
          <w:szCs w:val="22"/>
        </w:rPr>
        <w:t>Medicaid</w:t>
      </w:r>
      <w:r w:rsidR="00F519DF" w:rsidRPr="002B491F">
        <w:rPr>
          <w:rFonts w:asciiTheme="minorBidi" w:hAnsiTheme="minorBidi" w:cstheme="minorBidi"/>
          <w:sz w:val="22"/>
          <w:szCs w:val="22"/>
          <w:rtl/>
        </w:rPr>
        <w:t xml:space="preserve">، والضمان الاجتماعي، وبرنامج الإعاقة، وغيرها؛ </w:t>
      </w:r>
      <w:r w:rsidR="00F519DF" w:rsidRPr="002B491F">
        <w:rPr>
          <w:rFonts w:asciiTheme="minorBidi" w:hAnsiTheme="minorBidi" w:cstheme="minorBidi"/>
          <w:sz w:val="22"/>
          <w:szCs w:val="22"/>
          <w:rtl/>
          <w:lang w:bidi="ar"/>
        </w:rPr>
        <w:t>▪</w:t>
      </w:r>
      <w:r w:rsidR="004A10F3">
        <w:rPr>
          <w:rFonts w:cs="Arial"/>
          <w:sz w:val="22"/>
          <w:szCs w:val="22"/>
          <w:lang w:bidi="ar"/>
        </w:rPr>
        <w:t> </w:t>
      </w:r>
      <w:r w:rsidR="00F519DF" w:rsidRPr="002B491F">
        <w:rPr>
          <w:rFonts w:asciiTheme="minorBidi" w:hAnsiTheme="minorBidi" w:cstheme="minorBidi"/>
          <w:sz w:val="22"/>
          <w:szCs w:val="22"/>
          <w:rtl/>
        </w:rPr>
        <w:t>التعاون مع المستشفى لتحديد ما إذا كان المريض مؤهلاً للحصول على مساعدة مالية بموجب هذه السياسة أم لا</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ط</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سيقدم المستشفى مساعدة معقولة للمرضى سعيًا للحصول على المخصصات العامة التي قد يكونون مؤهلين لها </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tl/>
        </w:rPr>
        <w:t xml:space="preserve">مثل برنامج </w:t>
      </w:r>
      <w:r w:rsidR="00F519DF" w:rsidRPr="002B491F">
        <w:rPr>
          <w:rFonts w:asciiTheme="minorBidi" w:hAnsiTheme="minorBidi" w:cstheme="minorBidi"/>
          <w:sz w:val="22"/>
          <w:szCs w:val="22"/>
        </w:rPr>
        <w:t>Medicaid</w:t>
      </w:r>
      <w:r w:rsidR="00F519DF" w:rsidRPr="002B491F">
        <w:rPr>
          <w:rFonts w:asciiTheme="minorBidi" w:hAnsiTheme="minorBidi" w:cstheme="minorBidi"/>
          <w:sz w:val="22"/>
          <w:szCs w:val="22"/>
          <w:rtl/>
        </w:rPr>
        <w:t xml:space="preserve"> في ميشيغان</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يُعتبر المريض المستفيد من برنامج </w:t>
      </w:r>
      <w:r w:rsidR="00F519DF" w:rsidRPr="002B491F">
        <w:rPr>
          <w:rFonts w:asciiTheme="minorBidi" w:hAnsiTheme="minorBidi" w:cstheme="minorBidi"/>
          <w:sz w:val="22"/>
          <w:szCs w:val="22"/>
        </w:rPr>
        <w:t>Medicaid</w:t>
      </w:r>
      <w:r w:rsidR="00F519DF" w:rsidRPr="002B491F">
        <w:rPr>
          <w:rFonts w:asciiTheme="minorBidi" w:hAnsiTheme="minorBidi" w:cstheme="minorBidi"/>
          <w:sz w:val="22"/>
          <w:szCs w:val="22"/>
          <w:rtl/>
        </w:rPr>
        <w:t xml:space="preserve"> مؤهلاً، مبدئيًا، للحصول على مساعدة مالية بنسبة </w:t>
      </w:r>
      <w:r w:rsidR="00F519DF" w:rsidRPr="002B491F">
        <w:rPr>
          <w:rFonts w:asciiTheme="minorBidi" w:hAnsiTheme="minorBidi" w:cstheme="minorBidi"/>
          <w:sz w:val="22"/>
          <w:szCs w:val="22"/>
          <w:rtl/>
          <w:lang w:bidi="ar"/>
        </w:rPr>
        <w:t xml:space="preserve">100% </w:t>
      </w:r>
      <w:r w:rsidR="00F519DF" w:rsidRPr="002B491F">
        <w:rPr>
          <w:rFonts w:asciiTheme="minorBidi" w:hAnsiTheme="minorBidi" w:cstheme="minorBidi"/>
          <w:sz w:val="22"/>
          <w:szCs w:val="22"/>
          <w:rtl/>
        </w:rPr>
        <w:t>على شكل تسوية رعاية خيرية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وإذا حُددت أهلية المريض مبدئيًا للحصول على مساعدة مالية بنسبة </w:t>
      </w:r>
      <w:r w:rsidR="00F519DF" w:rsidRPr="002B491F">
        <w:rPr>
          <w:rFonts w:asciiTheme="minorBidi" w:hAnsiTheme="minorBidi" w:cstheme="minorBidi"/>
          <w:sz w:val="22"/>
          <w:szCs w:val="22"/>
          <w:rtl/>
          <w:lang w:bidi="ar"/>
        </w:rPr>
        <w:t xml:space="preserve">100% </w:t>
      </w:r>
      <w:r w:rsidR="00F519DF" w:rsidRPr="002B491F">
        <w:rPr>
          <w:rFonts w:asciiTheme="minorBidi" w:hAnsiTheme="minorBidi" w:cstheme="minorBidi"/>
          <w:sz w:val="22"/>
          <w:szCs w:val="22"/>
          <w:rtl/>
        </w:rPr>
        <w:t>على شكل تسوية رعاية خيرية، فسيُخطِر مكتب العمل المريض بذلك كتابة، ولن يُطلب من المريض إكمال وتقديم طلب مساعدة مالية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إثبات دخل الأسرة وأصولها</w:t>
      </w:r>
      <w:r w:rsidR="00F519DF" w:rsidRPr="002B491F">
        <w:rPr>
          <w:rFonts w:asciiTheme="minorBidi" w:hAnsiTheme="minorBidi" w:cstheme="minorBidi"/>
          <w:sz w:val="22"/>
          <w:szCs w:val="22"/>
          <w:rtl/>
          <w:lang w:bidi="ar"/>
        </w:rPr>
        <w:t>:</w:t>
      </w:r>
      <w:r w:rsidR="007C77F2">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أ</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يجب على جميع المتقدمين للحصول على مساعدة مالية في شكل تسوية رعاية خيرية تقديم إثبات دخل الأسرة وأصولها</w:t>
      </w:r>
      <w:r w:rsidR="00F519DF" w:rsidRPr="002B491F">
        <w:rPr>
          <w:rFonts w:asciiTheme="minorBidi" w:hAnsiTheme="minorBidi" w:cstheme="minorBidi"/>
          <w:sz w:val="22"/>
          <w:szCs w:val="22"/>
          <w:rtl/>
          <w:lang w:bidi="ar"/>
        </w:rPr>
        <w:t xml:space="preserve">. ▪ </w:t>
      </w:r>
      <w:r w:rsidR="00F519DF" w:rsidRPr="002B491F">
        <w:rPr>
          <w:rFonts w:asciiTheme="minorBidi" w:hAnsiTheme="minorBidi" w:cstheme="minorBidi"/>
          <w:sz w:val="22"/>
          <w:szCs w:val="22"/>
          <w:rtl/>
        </w:rPr>
        <w:t xml:space="preserve">كشوف رواتب للأربعة أسابيع الأخيرة على الأقل أو بيان من جهة العمل يُثبت إجمالي الأجور </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نماذج </w:t>
      </w:r>
      <w:r w:rsidR="00F519DF" w:rsidRPr="002B491F">
        <w:rPr>
          <w:rFonts w:asciiTheme="minorBidi" w:hAnsiTheme="minorBidi" w:cstheme="minorBidi"/>
          <w:sz w:val="22"/>
          <w:szCs w:val="22"/>
        </w:rPr>
        <w:t>W-2</w:t>
      </w:r>
      <w:r w:rsidR="00F519DF" w:rsidRPr="002B491F">
        <w:rPr>
          <w:rFonts w:asciiTheme="minorBidi" w:hAnsiTheme="minorBidi" w:cstheme="minorBidi"/>
          <w:sz w:val="22"/>
          <w:szCs w:val="22"/>
          <w:rtl/>
        </w:rPr>
        <w:t xml:space="preserve"> الصادرة عن مصلحة الضرائب الأمريكية خلال العام الماضي </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أحدث نموذج </w:t>
      </w:r>
      <w:r w:rsidR="00F519DF" w:rsidRPr="002B491F">
        <w:rPr>
          <w:rFonts w:asciiTheme="minorBidi" w:hAnsiTheme="minorBidi" w:cstheme="minorBidi"/>
          <w:sz w:val="22"/>
          <w:szCs w:val="22"/>
          <w:rtl/>
          <w:lang w:bidi="ar"/>
        </w:rPr>
        <w:t>1040</w:t>
      </w:r>
      <w:r w:rsidR="00137CB4">
        <w:rPr>
          <w:rFonts w:cs="Arial"/>
          <w:sz w:val="22"/>
          <w:szCs w:val="22"/>
          <w:lang w:bidi="ar"/>
        </w:rPr>
        <w:t> </w:t>
      </w:r>
      <w:r w:rsidR="00F519DF" w:rsidRPr="002B491F">
        <w:rPr>
          <w:rFonts w:asciiTheme="minorBidi" w:hAnsiTheme="minorBidi" w:cstheme="minorBidi"/>
          <w:sz w:val="22"/>
          <w:szCs w:val="22"/>
          <w:rtl/>
        </w:rPr>
        <w:t xml:space="preserve">صادر عن مصلحة الضرائب الأمريكية </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كشوفات الحساب البنكي لآخر شهرين لكل حساب جارٍ أو ادخار أو سوق المال أو حساب مصرفي أو استثماري آخر </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كشوفات </w:t>
      </w:r>
      <w:r w:rsidR="00F519DF" w:rsidRPr="002B491F">
        <w:rPr>
          <w:rFonts w:asciiTheme="minorBidi" w:hAnsiTheme="minorBidi" w:cstheme="minorBidi"/>
          <w:sz w:val="22"/>
          <w:szCs w:val="22"/>
          <w:rtl/>
        </w:rPr>
        <w:lastRenderedPageBreak/>
        <w:t xml:space="preserve">حسابات مكتوبة لآخر شهرين لجميع أنواع الدخل الأخرى </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tl/>
        </w:rPr>
        <w:t>مثل تعويضات البطالة، والإعاقة، والتقاعد، إلخ</w:t>
      </w:r>
      <w:r w:rsidR="00F519DF" w:rsidRPr="002B491F">
        <w:rPr>
          <w:rFonts w:asciiTheme="minorBidi" w:hAnsiTheme="minorBidi" w:cstheme="minorBidi"/>
          <w:sz w:val="22"/>
          <w:szCs w:val="22"/>
          <w:rtl/>
          <w:lang w:bidi="ar"/>
        </w:rPr>
        <w:t xml:space="preserve">.) ▪ </w:t>
      </w:r>
      <w:r w:rsidR="00F519DF" w:rsidRPr="002B491F">
        <w:rPr>
          <w:rFonts w:asciiTheme="minorBidi" w:hAnsiTheme="minorBidi" w:cstheme="minorBidi"/>
          <w:sz w:val="22"/>
          <w:szCs w:val="22"/>
          <w:rtl/>
        </w:rPr>
        <w:t xml:space="preserve">خطاب رفض تعويضات البطالة </w:t>
      </w:r>
      <w:r w:rsidR="00F519DF" w:rsidRPr="002B491F">
        <w:rPr>
          <w:rFonts w:asciiTheme="minorBidi" w:hAnsiTheme="minorBidi" w:cstheme="minorBidi"/>
          <w:sz w:val="22"/>
          <w:szCs w:val="22"/>
          <w:rtl/>
          <w:lang w:bidi="ar"/>
        </w:rPr>
        <w:t>▪</w:t>
      </w:r>
      <w:r w:rsidR="00D1144B">
        <w:rPr>
          <w:rFonts w:cs="Arial"/>
          <w:sz w:val="22"/>
          <w:szCs w:val="22"/>
          <w:lang w:bidi="ar"/>
        </w:rPr>
        <w:t> </w:t>
      </w:r>
      <w:r w:rsidR="00F519DF" w:rsidRPr="002B491F">
        <w:rPr>
          <w:rFonts w:asciiTheme="minorBidi" w:hAnsiTheme="minorBidi" w:cstheme="minorBidi"/>
          <w:sz w:val="22"/>
          <w:szCs w:val="22"/>
          <w:rtl/>
        </w:rPr>
        <w:t>وثيقة بقيم أصول الأسرة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ب</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قد يؤدي عدم تقديم أيٍّ من هذه المستندات إلى رفض طلب المساعدة المالية، مع العلم أنه لن يتم رفض طلب المساعدة المالية لمقدم الطلب لعدم تقديمه معلومات أو وثائق لا تطلبها صراحة هذه السياسة أو نموذج طلب المساعدة المالية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إذا لم يكن لدى مقدم الطلب أيٌّ من المستندات المذكورة لإثبات دخل الأسرة أو أصولها، يمكنه التواصل مع قسم الفواتير بالمستشفى</w:t>
      </w:r>
      <w:r w:rsidR="00F519DF" w:rsidRPr="002B491F">
        <w:rPr>
          <w:rFonts w:asciiTheme="minorBidi" w:hAnsiTheme="minorBidi" w:cstheme="minorBidi"/>
          <w:sz w:val="22"/>
          <w:szCs w:val="22"/>
          <w:rtl/>
          <w:lang w:bidi="ar"/>
        </w:rPr>
        <w:t>.</w:t>
      </w:r>
    </w:p>
    <w:p w14:paraId="29946159" w14:textId="77777777" w:rsidR="00233384" w:rsidRDefault="00233384" w:rsidP="00D1144B">
      <w:pPr>
        <w:bidi/>
        <w:spacing w:line="259" w:lineRule="auto"/>
        <w:ind w:right="142"/>
        <w:rPr>
          <w:rFonts w:asciiTheme="minorBidi" w:hAnsiTheme="minorBidi" w:cstheme="minorBidi"/>
          <w:sz w:val="22"/>
          <w:szCs w:val="22"/>
          <w:rtl/>
        </w:rPr>
      </w:pPr>
    </w:p>
    <w:p w14:paraId="54133679" w14:textId="30B4F7D5" w:rsidR="00817DFF" w:rsidRDefault="00F519DF" w:rsidP="00233384">
      <w:pPr>
        <w:bidi/>
        <w:spacing w:line="259" w:lineRule="auto"/>
        <w:ind w:right="142"/>
        <w:rPr>
          <w:rFonts w:asciiTheme="minorBidi" w:hAnsiTheme="minorBidi" w:cstheme="minorBidi"/>
          <w:sz w:val="22"/>
          <w:szCs w:val="22"/>
        </w:rPr>
      </w:pPr>
      <w:r w:rsidRPr="002B491F">
        <w:rPr>
          <w:rFonts w:asciiTheme="minorBidi" w:hAnsiTheme="minorBidi" w:cstheme="minorBidi"/>
          <w:sz w:val="22"/>
          <w:szCs w:val="22"/>
          <w:rtl/>
        </w:rPr>
        <w:t xml:space="preserve">يجب تقديم نموذج طلب المساعدة المالية المُكتمل، مع المستندات الداعمة المطلوبة، إلى مركز </w:t>
      </w:r>
      <w:r w:rsidRPr="002B491F">
        <w:rPr>
          <w:rFonts w:asciiTheme="minorBidi" w:hAnsiTheme="minorBidi" w:cstheme="minorBidi"/>
          <w:sz w:val="22"/>
          <w:szCs w:val="22"/>
        </w:rPr>
        <w:t>Behavioral Center of Michigan</w:t>
      </w:r>
      <w:r w:rsidRPr="002B491F">
        <w:rPr>
          <w:rFonts w:asciiTheme="minorBidi" w:hAnsiTheme="minorBidi" w:cstheme="minorBidi"/>
          <w:sz w:val="22"/>
          <w:szCs w:val="22"/>
          <w:rtl/>
        </w:rPr>
        <w:t xml:space="preserve">، </w:t>
      </w:r>
    </w:p>
    <w:p w14:paraId="020CA360" w14:textId="39AA4483" w:rsidR="00F519DF" w:rsidRPr="002B491F" w:rsidRDefault="00D1144B" w:rsidP="00817DFF">
      <w:pPr>
        <w:bidi/>
        <w:spacing w:line="259" w:lineRule="auto"/>
        <w:ind w:right="142"/>
        <w:rPr>
          <w:rFonts w:asciiTheme="minorBidi" w:hAnsiTheme="minorBidi" w:cstheme="minorBidi"/>
          <w:sz w:val="22"/>
          <w:szCs w:val="22"/>
        </w:rPr>
      </w:pPr>
      <w:r>
        <w:rPr>
          <w:rFonts w:asciiTheme="minorBidi" w:hAnsiTheme="minorBidi" w:cstheme="minorBidi"/>
          <w:sz w:val="22"/>
          <w:szCs w:val="22"/>
        </w:rPr>
        <w:t xml:space="preserve"> </w:t>
      </w:r>
      <w:r w:rsidR="00F519DF" w:rsidRPr="002B491F">
        <w:rPr>
          <w:rFonts w:asciiTheme="minorBidi" w:hAnsiTheme="minorBidi" w:cstheme="minorBidi"/>
          <w:sz w:val="22"/>
          <w:szCs w:val="22"/>
        </w:rPr>
        <w:t>4050 E. 12 Mile Rd</w:t>
      </w:r>
      <w:r>
        <w:rPr>
          <w:rFonts w:asciiTheme="minorBidi" w:hAnsiTheme="minorBidi" w:cstheme="minorBidi"/>
          <w:sz w:val="22"/>
          <w:szCs w:val="22"/>
        </w:rPr>
        <w:t>.</w:t>
      </w:r>
      <w:r w:rsidR="00D0279A" w:rsidRPr="002B491F">
        <w:rPr>
          <w:rFonts w:asciiTheme="minorBidi" w:hAnsiTheme="minorBidi" w:cstheme="minorBidi"/>
          <w:sz w:val="22"/>
          <w:szCs w:val="22"/>
        </w:rPr>
        <w:t xml:space="preserve"> Warren, MI 48092</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عناية</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tl/>
        </w:rPr>
        <w:t xml:space="preserve">قسم الفواتير </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Pr>
        <w:t>Billing Department</w:t>
      </w:r>
      <w:r w:rsidR="00F519DF" w:rsidRPr="002B491F">
        <w:rPr>
          <w:rFonts w:asciiTheme="minorBidi" w:hAnsiTheme="minorBidi" w:cstheme="minorBidi"/>
          <w:sz w:val="22"/>
          <w:szCs w:val="22"/>
          <w:rtl/>
          <w:lang w:bidi="ar"/>
        </w:rPr>
        <w:t>)</w:t>
      </w:r>
      <w:r w:rsidR="00F519DF" w:rsidRPr="002B491F">
        <w:rPr>
          <w:rFonts w:asciiTheme="minorBidi" w:hAnsiTheme="minorBidi" w:cstheme="minorBidi"/>
          <w:sz w:val="22"/>
          <w:szCs w:val="22"/>
          <w:rtl/>
        </w:rPr>
        <w:t>، هاتف</w:t>
      </w:r>
      <w:r w:rsidR="00F519DF" w:rsidRPr="002B491F">
        <w:rPr>
          <w:rFonts w:asciiTheme="minorBidi" w:hAnsiTheme="minorBidi" w:cstheme="minorBidi"/>
          <w:sz w:val="22"/>
          <w:szCs w:val="22"/>
          <w:rtl/>
          <w:lang w:bidi="ar"/>
        </w:rPr>
        <w:t xml:space="preserve">: </w:t>
      </w:r>
      <w:r w:rsidR="00F519DF" w:rsidRPr="002B491F">
        <w:rPr>
          <w:rFonts w:asciiTheme="minorBidi" w:hAnsiTheme="minorBidi" w:cstheme="minorBidi"/>
          <w:sz w:val="22"/>
          <w:szCs w:val="22"/>
        </w:rPr>
        <w:t>(586)261-2166</w:t>
      </w:r>
      <w:r w:rsidR="001C6A0B">
        <w:rPr>
          <w:rFonts w:asciiTheme="minorBidi" w:hAnsiTheme="minorBidi" w:cstheme="minorBidi"/>
          <w:sz w:val="22"/>
          <w:szCs w:val="22"/>
          <w:rtl/>
          <w:lang w:bidi="ar"/>
        </w:rPr>
        <w:t xml:space="preserve"> </w:t>
      </w:r>
    </w:p>
    <w:p w14:paraId="21CEF39F" w14:textId="6FE6AB77" w:rsidR="00A02D14" w:rsidRDefault="00A02D14" w:rsidP="00F519DF">
      <w:pPr>
        <w:rPr>
          <w:sz w:val="22"/>
          <w:szCs w:val="22"/>
        </w:rPr>
      </w:pPr>
    </w:p>
    <w:p w14:paraId="7F4CD569" w14:textId="77777777" w:rsidR="00B401B6" w:rsidRDefault="00B401B6" w:rsidP="00F519DF">
      <w:pPr>
        <w:rPr>
          <w:sz w:val="22"/>
          <w:szCs w:val="22"/>
        </w:rPr>
      </w:pPr>
    </w:p>
    <w:p w14:paraId="56F74ABD" w14:textId="77777777" w:rsidR="008B71F3" w:rsidRDefault="008B71F3" w:rsidP="00F519DF">
      <w:pPr>
        <w:rPr>
          <w:sz w:val="22"/>
          <w:szCs w:val="22"/>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57" w:type="dxa"/>
          <w:left w:w="85" w:type="dxa"/>
          <w:bottom w:w="57" w:type="dxa"/>
          <w:right w:w="85" w:type="dxa"/>
        </w:tblCellMar>
        <w:tblLook w:val="04A0" w:firstRow="1" w:lastRow="0" w:firstColumn="1" w:lastColumn="0" w:noHBand="0" w:noVBand="1"/>
      </w:tblPr>
      <w:tblGrid>
        <w:gridCol w:w="1259"/>
        <w:gridCol w:w="1258"/>
        <w:gridCol w:w="1258"/>
        <w:gridCol w:w="1259"/>
        <w:gridCol w:w="1259"/>
        <w:gridCol w:w="1259"/>
        <w:gridCol w:w="1090"/>
        <w:gridCol w:w="1428"/>
      </w:tblGrid>
      <w:tr w:rsidR="00F66657" w14:paraId="24524E17" w14:textId="77777777" w:rsidTr="00B30F1A">
        <w:tc>
          <w:tcPr>
            <w:tcW w:w="8642" w:type="dxa"/>
            <w:gridSpan w:val="7"/>
            <w:tcBorders>
              <w:bottom w:val="single" w:sz="4" w:space="0" w:color="404040" w:themeColor="text1" w:themeTint="BF"/>
            </w:tcBorders>
            <w:shd w:val="clear" w:color="auto" w:fill="9A53A0"/>
          </w:tcPr>
          <w:p w14:paraId="2C05DEF2" w14:textId="7AFF905D" w:rsidR="00F66657" w:rsidRPr="00DD2CAF" w:rsidRDefault="00F66657" w:rsidP="00601D3E">
            <w:pPr>
              <w:bidi/>
              <w:spacing w:before="60" w:after="100"/>
              <w:jc w:val="center"/>
              <w:rPr>
                <w:b/>
                <w:bCs/>
                <w:sz w:val="28"/>
                <w:szCs w:val="22"/>
              </w:rPr>
            </w:pPr>
            <w:r w:rsidRPr="00DD2CAF">
              <w:rPr>
                <w:rFonts w:asciiTheme="minorBidi" w:hAnsiTheme="minorBidi" w:cstheme="minorBidi"/>
                <w:b/>
                <w:bCs/>
                <w:color w:val="FFFFFF" w:themeColor="background1"/>
                <w:sz w:val="28"/>
                <w:szCs w:val="22"/>
                <w:rtl/>
              </w:rPr>
              <w:t>ع</w:t>
            </w:r>
            <w:r w:rsidRPr="00DD2CAF">
              <w:rPr>
                <w:rFonts w:asciiTheme="minorBidi" w:eastAsiaTheme="minorHAnsi" w:hAnsiTheme="minorBidi" w:cstheme="minorBidi"/>
                <w:b/>
                <w:bCs/>
                <w:kern w:val="2"/>
                <w:sz w:val="28"/>
                <w:szCs w:val="22"/>
                <w:rtl/>
                <w14:ligatures w14:val="standardContextual"/>
              </w:rPr>
              <w:t xml:space="preserve"> </w:t>
            </w:r>
            <w:r w:rsidRPr="00DD2CAF">
              <w:rPr>
                <w:rFonts w:asciiTheme="minorBidi" w:hAnsiTheme="minorBidi" w:cstheme="minorBidi"/>
                <w:b/>
                <w:bCs/>
                <w:color w:val="FFFFFF" w:themeColor="background1"/>
                <w:sz w:val="28"/>
                <w:szCs w:val="22"/>
                <w:rtl/>
              </w:rPr>
              <w:t xml:space="preserve">مستوى الفقر الفيدرالي لعام </w:t>
            </w:r>
            <w:r w:rsidRPr="00601D3E">
              <w:rPr>
                <w:rFonts w:ascii="Courier New" w:hAnsi="Courier New" w:cs="Courier New"/>
                <w:b/>
                <w:bCs/>
                <w:color w:val="FFFFFF" w:themeColor="background1"/>
                <w:sz w:val="28"/>
                <w:szCs w:val="22"/>
                <w:rtl/>
                <w:lang w:bidi="ar"/>
              </w:rPr>
              <w:t>2025</w:t>
            </w:r>
            <w:r w:rsidRPr="00DD2CAF">
              <w:rPr>
                <w:rFonts w:asciiTheme="minorBidi" w:hAnsiTheme="minorBidi" w:cstheme="minorBidi"/>
                <w:b/>
                <w:bCs/>
                <w:color w:val="FFFFFF" w:themeColor="background1"/>
                <w:sz w:val="28"/>
                <w:szCs w:val="22"/>
                <w:rtl/>
                <w:lang w:bidi="ar"/>
              </w:rPr>
              <w:t xml:space="preserve"> </w:t>
            </w:r>
            <w:r w:rsidRPr="00DD2CAF">
              <w:rPr>
                <w:rFonts w:asciiTheme="minorBidi" w:hAnsiTheme="minorBidi" w:cstheme="minorBidi"/>
                <w:b/>
                <w:bCs/>
                <w:color w:val="FFFFFF" w:themeColor="background1"/>
                <w:sz w:val="28"/>
                <w:szCs w:val="22"/>
                <w:rtl/>
              </w:rPr>
              <w:t xml:space="preserve">للولايات الـ </w:t>
            </w:r>
            <w:r w:rsidRPr="00601D3E">
              <w:rPr>
                <w:rFonts w:ascii="Courier New" w:hAnsi="Courier New" w:cs="Courier New"/>
                <w:b/>
                <w:bCs/>
                <w:color w:val="FFFFFF" w:themeColor="background1"/>
                <w:sz w:val="28"/>
                <w:szCs w:val="22"/>
                <w:rtl/>
                <w:lang w:bidi="ar"/>
              </w:rPr>
              <w:t>48</w:t>
            </w:r>
            <w:r w:rsidRPr="00DD2CAF">
              <w:rPr>
                <w:rFonts w:asciiTheme="minorBidi" w:hAnsiTheme="minorBidi" w:cstheme="minorBidi"/>
                <w:b/>
                <w:bCs/>
                <w:color w:val="FFFFFF" w:themeColor="background1"/>
                <w:sz w:val="28"/>
                <w:szCs w:val="22"/>
                <w:rtl/>
                <w:lang w:bidi="ar"/>
              </w:rPr>
              <w:t xml:space="preserve"> </w:t>
            </w:r>
            <w:r w:rsidRPr="00DD2CAF">
              <w:rPr>
                <w:rFonts w:asciiTheme="minorBidi" w:hAnsiTheme="minorBidi" w:cstheme="minorBidi"/>
                <w:b/>
                <w:bCs/>
                <w:color w:val="FFFFFF" w:themeColor="background1"/>
                <w:sz w:val="28"/>
                <w:szCs w:val="22"/>
                <w:rtl/>
              </w:rPr>
              <w:t xml:space="preserve">المتجاورة </w:t>
            </w:r>
            <w:r w:rsidRPr="00DD2CAF">
              <w:rPr>
                <w:rFonts w:asciiTheme="minorBidi" w:hAnsiTheme="minorBidi" w:cstheme="minorBidi"/>
                <w:b/>
                <w:bCs/>
                <w:color w:val="FFFFFF" w:themeColor="background1"/>
                <w:sz w:val="28"/>
                <w:szCs w:val="22"/>
                <w:rtl/>
                <w:lang w:bidi="ar"/>
              </w:rPr>
              <w:t>(</w:t>
            </w:r>
            <w:r w:rsidRPr="00DD2CAF">
              <w:rPr>
                <w:rFonts w:asciiTheme="minorBidi" w:hAnsiTheme="minorBidi" w:cstheme="minorBidi"/>
                <w:b/>
                <w:bCs/>
                <w:color w:val="FFFFFF" w:themeColor="background1"/>
                <w:sz w:val="28"/>
                <w:szCs w:val="22"/>
                <w:rtl/>
              </w:rPr>
              <w:t>الدخل السنوي</w:t>
            </w:r>
            <w:r w:rsidRPr="00DD2CAF">
              <w:rPr>
                <w:rFonts w:asciiTheme="minorBidi" w:hAnsiTheme="minorBidi" w:cstheme="minorBidi"/>
                <w:b/>
                <w:bCs/>
                <w:color w:val="FFFFFF" w:themeColor="background1"/>
                <w:sz w:val="28"/>
                <w:szCs w:val="22"/>
                <w:rtl/>
                <w:lang w:bidi="ar"/>
              </w:rPr>
              <w:t>)</w:t>
            </w:r>
          </w:p>
        </w:tc>
        <w:tc>
          <w:tcPr>
            <w:tcW w:w="1428" w:type="dxa"/>
            <w:tcBorders>
              <w:bottom w:val="single" w:sz="4" w:space="0" w:color="404040" w:themeColor="text1" w:themeTint="BF"/>
            </w:tcBorders>
            <w:shd w:val="clear" w:color="auto" w:fill="9A53A0"/>
          </w:tcPr>
          <w:p w14:paraId="7AEE557B" w14:textId="61540F99" w:rsidR="00F66657" w:rsidRPr="00DD2CAF" w:rsidRDefault="00B30F1A" w:rsidP="00B30F1A">
            <w:pPr>
              <w:bidi/>
              <w:spacing w:before="60" w:after="100"/>
              <w:jc w:val="center"/>
              <w:rPr>
                <w:b/>
                <w:bCs/>
                <w:sz w:val="28"/>
                <w:szCs w:val="22"/>
              </w:rPr>
            </w:pPr>
            <w:r w:rsidRPr="00DD2CAF">
              <w:rPr>
                <w:rFonts w:asciiTheme="minorBidi" w:hAnsiTheme="minorBidi" w:cstheme="minorBidi"/>
                <w:b/>
                <w:bCs/>
                <w:color w:val="FFFFFF" w:themeColor="background1"/>
                <w:sz w:val="28"/>
                <w:szCs w:val="22"/>
                <w:rtl/>
              </w:rPr>
              <w:t>عدد أفراد الأسرة</w:t>
            </w:r>
          </w:p>
        </w:tc>
      </w:tr>
      <w:tr w:rsidR="00F66657" w14:paraId="12B795C2" w14:textId="77777777" w:rsidTr="00B30F1A">
        <w:tc>
          <w:tcPr>
            <w:tcW w:w="1259" w:type="dxa"/>
            <w:shd w:val="clear" w:color="auto" w:fill="E4D0E6"/>
          </w:tcPr>
          <w:p w14:paraId="4CD32B94" w14:textId="5035D930"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%400</w:t>
            </w:r>
          </w:p>
        </w:tc>
        <w:tc>
          <w:tcPr>
            <w:tcW w:w="1258" w:type="dxa"/>
            <w:shd w:val="clear" w:color="auto" w:fill="E4D0E6"/>
          </w:tcPr>
          <w:p w14:paraId="5C3BAC60" w14:textId="62D80AFD"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%300</w:t>
            </w:r>
          </w:p>
        </w:tc>
        <w:tc>
          <w:tcPr>
            <w:tcW w:w="1258" w:type="dxa"/>
            <w:shd w:val="clear" w:color="auto" w:fill="E4D0E6"/>
          </w:tcPr>
          <w:p w14:paraId="7850C706" w14:textId="417B8C77"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%200</w:t>
            </w:r>
          </w:p>
        </w:tc>
        <w:tc>
          <w:tcPr>
            <w:tcW w:w="1259" w:type="dxa"/>
            <w:shd w:val="clear" w:color="auto" w:fill="FDD991"/>
          </w:tcPr>
          <w:p w14:paraId="4DF01D73" w14:textId="343E5E1A"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%185</w:t>
            </w:r>
          </w:p>
        </w:tc>
        <w:tc>
          <w:tcPr>
            <w:tcW w:w="1259" w:type="dxa"/>
            <w:shd w:val="clear" w:color="auto" w:fill="E4D0E6"/>
          </w:tcPr>
          <w:p w14:paraId="0FA6B0C1" w14:textId="59F4099E"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%150</w:t>
            </w:r>
          </w:p>
        </w:tc>
        <w:tc>
          <w:tcPr>
            <w:tcW w:w="1259" w:type="dxa"/>
            <w:shd w:val="clear" w:color="auto" w:fill="E4D0E6"/>
          </w:tcPr>
          <w:p w14:paraId="08D785C7" w14:textId="675BE3D4"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%133</w:t>
            </w:r>
          </w:p>
        </w:tc>
        <w:tc>
          <w:tcPr>
            <w:tcW w:w="1090" w:type="dxa"/>
            <w:shd w:val="clear" w:color="auto" w:fill="E4D0E6"/>
          </w:tcPr>
          <w:p w14:paraId="4BAE6D5B" w14:textId="30C9C685" w:rsidR="00F66657" w:rsidRPr="008B71F3" w:rsidRDefault="00880DD6" w:rsidP="00B30F1A">
            <w:pPr>
              <w:spacing w:before="40" w:after="120"/>
              <w:jc w:val="center"/>
              <w:rPr>
                <w:rFonts w:ascii="Courier New" w:hAnsi="Courier New" w:cs="Courier New"/>
                <w:b/>
                <w:bCs/>
                <w:sz w:val="20"/>
              </w:rPr>
            </w:pPr>
            <w:r>
              <w:rPr>
                <w:rFonts w:ascii="Courier New" w:hAnsi="Courier New" w:cs="Courier New"/>
                <w:b/>
                <w:bCs/>
                <w:sz w:val="20"/>
              </w:rPr>
              <w:t>%</w:t>
            </w:r>
            <w:bookmarkStart w:id="0" w:name="_GoBack"/>
            <w:bookmarkEnd w:id="0"/>
            <w:r>
              <w:rPr>
                <w:rFonts w:ascii="Courier New" w:hAnsi="Courier New" w:cs="Courier New"/>
                <w:b/>
                <w:bCs/>
                <w:sz w:val="20"/>
              </w:rPr>
              <w:t>100</w:t>
            </w:r>
          </w:p>
        </w:tc>
        <w:tc>
          <w:tcPr>
            <w:tcW w:w="1428" w:type="dxa"/>
            <w:shd w:val="clear" w:color="auto" w:fill="E4D0E6"/>
          </w:tcPr>
          <w:p w14:paraId="4F33D678" w14:textId="515E24E3" w:rsidR="00F66657" w:rsidRPr="008B71F3" w:rsidRDefault="00F66657" w:rsidP="00B30F1A">
            <w:pPr>
              <w:spacing w:before="40" w:after="120"/>
              <w:jc w:val="center"/>
              <w:rPr>
                <w:rFonts w:ascii="Courier New" w:hAnsi="Courier New" w:cs="Courier New"/>
                <w:sz w:val="20"/>
              </w:rPr>
            </w:pPr>
          </w:p>
        </w:tc>
      </w:tr>
      <w:tr w:rsidR="008B71F3" w14:paraId="22DCB31B" w14:textId="77777777" w:rsidTr="008B71F3">
        <w:tc>
          <w:tcPr>
            <w:tcW w:w="1259" w:type="dxa"/>
            <w:tcBorders>
              <w:bottom w:val="single" w:sz="4" w:space="0" w:color="404040" w:themeColor="text1" w:themeTint="BF"/>
            </w:tcBorders>
          </w:tcPr>
          <w:p w14:paraId="77E6BD9B" w14:textId="3324000E"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w:t>
            </w:r>
            <w:r w:rsidR="00B46D0A">
              <w:rPr>
                <w:rFonts w:ascii="Courier New" w:hAnsi="Courier New" w:cs="Courier New"/>
                <w:sz w:val="20"/>
              </w:rPr>
              <w:t>60</w:t>
            </w:r>
            <w:r>
              <w:rPr>
                <w:rFonts w:ascii="Courier New" w:hAnsi="Courier New" w:cs="Courier New"/>
                <w:sz w:val="20"/>
              </w:rPr>
              <w:t>,</w:t>
            </w:r>
            <w:r w:rsidR="00B46D0A">
              <w:rPr>
                <w:rFonts w:ascii="Courier New" w:hAnsi="Courier New" w:cs="Courier New"/>
                <w:sz w:val="20"/>
              </w:rPr>
              <w:t>24</w:t>
            </w:r>
            <w:r>
              <w:rPr>
                <w:rFonts w:ascii="Courier New" w:hAnsi="Courier New" w:cs="Courier New"/>
                <w:sz w:val="20"/>
              </w:rPr>
              <w:t>0</w:t>
            </w:r>
          </w:p>
        </w:tc>
        <w:tc>
          <w:tcPr>
            <w:tcW w:w="1258" w:type="dxa"/>
            <w:tcBorders>
              <w:bottom w:val="single" w:sz="4" w:space="0" w:color="404040" w:themeColor="text1" w:themeTint="BF"/>
            </w:tcBorders>
          </w:tcPr>
          <w:p w14:paraId="6A04CDDB" w14:textId="6BCCC8E8" w:rsidR="008B71F3" w:rsidRPr="008B71F3" w:rsidRDefault="008B71F3" w:rsidP="009A1E1C">
            <w:pPr>
              <w:spacing w:before="40" w:after="120"/>
              <w:jc w:val="center"/>
              <w:rPr>
                <w:rFonts w:ascii="Courier New" w:hAnsi="Courier New" w:cs="Courier New"/>
                <w:sz w:val="20"/>
              </w:rPr>
            </w:pPr>
            <w:r>
              <w:rPr>
                <w:rFonts w:ascii="Courier New" w:hAnsi="Courier New" w:cs="Courier New"/>
                <w:sz w:val="20"/>
              </w:rPr>
              <w:t>$</w:t>
            </w:r>
            <w:r w:rsidR="009A1E1C">
              <w:rPr>
                <w:rFonts w:ascii="Courier New" w:hAnsi="Courier New" w:cs="Courier New"/>
                <w:sz w:val="20"/>
              </w:rPr>
              <w:t>4</w:t>
            </w:r>
            <w:r>
              <w:rPr>
                <w:rFonts w:ascii="Courier New" w:hAnsi="Courier New" w:cs="Courier New"/>
                <w:sz w:val="20"/>
              </w:rPr>
              <w:t>5,</w:t>
            </w:r>
            <w:r w:rsidR="009A1E1C">
              <w:rPr>
                <w:rFonts w:ascii="Courier New" w:hAnsi="Courier New" w:cs="Courier New"/>
                <w:sz w:val="20"/>
              </w:rPr>
              <w:t>18</w:t>
            </w:r>
            <w:r>
              <w:rPr>
                <w:rFonts w:ascii="Courier New" w:hAnsi="Courier New" w:cs="Courier New"/>
                <w:sz w:val="20"/>
              </w:rPr>
              <w:t>0</w:t>
            </w:r>
          </w:p>
        </w:tc>
        <w:tc>
          <w:tcPr>
            <w:tcW w:w="1258" w:type="dxa"/>
            <w:tcBorders>
              <w:bottom w:val="single" w:sz="4" w:space="0" w:color="404040" w:themeColor="text1" w:themeTint="BF"/>
            </w:tcBorders>
          </w:tcPr>
          <w:p w14:paraId="555A2FC9" w14:textId="140539AD"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30</w:t>
            </w:r>
            <w:r>
              <w:rPr>
                <w:rFonts w:ascii="Courier New" w:hAnsi="Courier New" w:cs="Courier New"/>
                <w:sz w:val="20"/>
              </w:rPr>
              <w:t>,</w:t>
            </w:r>
            <w:r w:rsidR="00F23805">
              <w:rPr>
                <w:rFonts w:ascii="Courier New" w:hAnsi="Courier New" w:cs="Courier New"/>
                <w:sz w:val="20"/>
              </w:rPr>
              <w:t>12</w:t>
            </w:r>
            <w:r>
              <w:rPr>
                <w:rFonts w:ascii="Courier New" w:hAnsi="Courier New" w:cs="Courier New"/>
                <w:sz w:val="20"/>
              </w:rPr>
              <w:t>0</w:t>
            </w:r>
          </w:p>
        </w:tc>
        <w:tc>
          <w:tcPr>
            <w:tcW w:w="1259" w:type="dxa"/>
            <w:tcBorders>
              <w:bottom w:val="single" w:sz="4" w:space="0" w:color="404040" w:themeColor="text1" w:themeTint="BF"/>
            </w:tcBorders>
            <w:shd w:val="clear" w:color="auto" w:fill="FDD991"/>
          </w:tcPr>
          <w:p w14:paraId="7FE81B11" w14:textId="37FB1740"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27</w:t>
            </w:r>
            <w:r w:rsidRPr="00DD2CAF">
              <w:rPr>
                <w:rFonts w:ascii="Courier New" w:hAnsi="Courier New" w:cs="Courier New"/>
                <w:b/>
                <w:bCs/>
                <w:sz w:val="20"/>
              </w:rPr>
              <w:t>,</w:t>
            </w:r>
            <w:r w:rsidR="00A965B2" w:rsidRPr="00DD2CAF">
              <w:rPr>
                <w:rFonts w:ascii="Courier New" w:hAnsi="Courier New" w:cs="Courier New"/>
                <w:b/>
                <w:bCs/>
                <w:sz w:val="20"/>
              </w:rPr>
              <w:t>861</w:t>
            </w:r>
          </w:p>
        </w:tc>
        <w:tc>
          <w:tcPr>
            <w:tcW w:w="1259" w:type="dxa"/>
            <w:tcBorders>
              <w:bottom w:val="single" w:sz="4" w:space="0" w:color="404040" w:themeColor="text1" w:themeTint="BF"/>
            </w:tcBorders>
          </w:tcPr>
          <w:p w14:paraId="06634E58" w14:textId="007C3C45"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22</w:t>
            </w:r>
            <w:r>
              <w:rPr>
                <w:rFonts w:ascii="Courier New" w:hAnsi="Courier New" w:cs="Courier New"/>
                <w:sz w:val="20"/>
              </w:rPr>
              <w:t>,</w:t>
            </w:r>
            <w:r w:rsidR="00EC3DCE">
              <w:rPr>
                <w:rFonts w:ascii="Courier New" w:hAnsi="Courier New" w:cs="Courier New"/>
                <w:sz w:val="20"/>
              </w:rPr>
              <w:t>59</w:t>
            </w:r>
            <w:r>
              <w:rPr>
                <w:rFonts w:ascii="Courier New" w:hAnsi="Courier New" w:cs="Courier New"/>
                <w:sz w:val="20"/>
              </w:rPr>
              <w:t>0</w:t>
            </w:r>
          </w:p>
        </w:tc>
        <w:tc>
          <w:tcPr>
            <w:tcW w:w="1259" w:type="dxa"/>
            <w:tcBorders>
              <w:bottom w:val="single" w:sz="4" w:space="0" w:color="404040" w:themeColor="text1" w:themeTint="BF"/>
            </w:tcBorders>
          </w:tcPr>
          <w:p w14:paraId="2AC1407D" w14:textId="394E5CAA"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20</w:t>
            </w:r>
            <w:r>
              <w:rPr>
                <w:rFonts w:ascii="Courier New" w:hAnsi="Courier New" w:cs="Courier New"/>
                <w:sz w:val="20"/>
              </w:rPr>
              <w:t>,0</w:t>
            </w:r>
            <w:r w:rsidR="00F1291A">
              <w:rPr>
                <w:rFonts w:ascii="Courier New" w:hAnsi="Courier New" w:cs="Courier New"/>
                <w:sz w:val="20"/>
              </w:rPr>
              <w:t>29</w:t>
            </w:r>
          </w:p>
        </w:tc>
        <w:tc>
          <w:tcPr>
            <w:tcW w:w="1090" w:type="dxa"/>
            <w:tcBorders>
              <w:bottom w:val="single" w:sz="4" w:space="0" w:color="404040" w:themeColor="text1" w:themeTint="BF"/>
            </w:tcBorders>
          </w:tcPr>
          <w:p w14:paraId="69ED4FD8" w14:textId="46E29DFC" w:rsidR="008B71F3" w:rsidRPr="008B71F3" w:rsidRDefault="008B71F3" w:rsidP="008B71F3">
            <w:pPr>
              <w:spacing w:before="40" w:after="120"/>
              <w:jc w:val="center"/>
              <w:rPr>
                <w:rFonts w:ascii="Courier New" w:hAnsi="Courier New" w:cs="Courier New"/>
                <w:sz w:val="20"/>
              </w:rPr>
            </w:pPr>
            <w:r>
              <w:rPr>
                <w:rFonts w:ascii="Courier New" w:hAnsi="Courier New" w:cs="Courier New"/>
                <w:sz w:val="20"/>
              </w:rPr>
              <w:t>$15,060</w:t>
            </w:r>
          </w:p>
        </w:tc>
        <w:tc>
          <w:tcPr>
            <w:tcW w:w="1428" w:type="dxa"/>
            <w:tcBorders>
              <w:bottom w:val="single" w:sz="4" w:space="0" w:color="404040" w:themeColor="text1" w:themeTint="BF"/>
            </w:tcBorders>
          </w:tcPr>
          <w:p w14:paraId="52D3CFEE" w14:textId="19DD2AE2"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1</w:t>
            </w:r>
          </w:p>
        </w:tc>
      </w:tr>
      <w:tr w:rsidR="008B71F3" w14:paraId="445B823A" w14:textId="77777777" w:rsidTr="008B71F3">
        <w:tc>
          <w:tcPr>
            <w:tcW w:w="1259" w:type="dxa"/>
            <w:shd w:val="clear" w:color="auto" w:fill="E4D0E6"/>
          </w:tcPr>
          <w:p w14:paraId="3DBAF8F7" w14:textId="0698566E"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w:t>
            </w:r>
            <w:r w:rsidR="00B46D0A">
              <w:rPr>
                <w:rFonts w:ascii="Courier New" w:hAnsi="Courier New" w:cs="Courier New"/>
                <w:sz w:val="20"/>
              </w:rPr>
              <w:t>81</w:t>
            </w:r>
            <w:r>
              <w:rPr>
                <w:rFonts w:ascii="Courier New" w:hAnsi="Courier New" w:cs="Courier New"/>
                <w:sz w:val="20"/>
              </w:rPr>
              <w:t>,</w:t>
            </w:r>
            <w:r w:rsidR="00B46D0A">
              <w:rPr>
                <w:rFonts w:ascii="Courier New" w:hAnsi="Courier New" w:cs="Courier New"/>
                <w:sz w:val="20"/>
              </w:rPr>
              <w:t>7</w:t>
            </w:r>
            <w:r>
              <w:rPr>
                <w:rFonts w:ascii="Courier New" w:hAnsi="Courier New" w:cs="Courier New"/>
                <w:sz w:val="20"/>
              </w:rPr>
              <w:t>60</w:t>
            </w:r>
          </w:p>
        </w:tc>
        <w:tc>
          <w:tcPr>
            <w:tcW w:w="1258" w:type="dxa"/>
            <w:shd w:val="clear" w:color="auto" w:fill="E4D0E6"/>
          </w:tcPr>
          <w:p w14:paraId="48EDFC9D" w14:textId="389E6EC0" w:rsidR="008B71F3" w:rsidRPr="008B71F3" w:rsidRDefault="008B71F3" w:rsidP="009A1E1C">
            <w:pPr>
              <w:spacing w:before="40" w:after="120"/>
              <w:jc w:val="center"/>
              <w:rPr>
                <w:rFonts w:ascii="Courier New" w:hAnsi="Courier New" w:cs="Courier New"/>
                <w:sz w:val="20"/>
              </w:rPr>
            </w:pPr>
            <w:r>
              <w:rPr>
                <w:rFonts w:ascii="Courier New" w:hAnsi="Courier New" w:cs="Courier New"/>
                <w:sz w:val="20"/>
              </w:rPr>
              <w:t>$</w:t>
            </w:r>
            <w:r w:rsidR="009A1E1C">
              <w:rPr>
                <w:rFonts w:ascii="Courier New" w:hAnsi="Courier New" w:cs="Courier New"/>
                <w:sz w:val="20"/>
              </w:rPr>
              <w:t>61</w:t>
            </w:r>
            <w:r>
              <w:rPr>
                <w:rFonts w:ascii="Courier New" w:hAnsi="Courier New" w:cs="Courier New"/>
                <w:sz w:val="20"/>
              </w:rPr>
              <w:t>,</w:t>
            </w:r>
            <w:r w:rsidR="009A1E1C">
              <w:rPr>
                <w:rFonts w:ascii="Courier New" w:hAnsi="Courier New" w:cs="Courier New"/>
                <w:sz w:val="20"/>
              </w:rPr>
              <w:t>32</w:t>
            </w:r>
            <w:r>
              <w:rPr>
                <w:rFonts w:ascii="Courier New" w:hAnsi="Courier New" w:cs="Courier New"/>
                <w:sz w:val="20"/>
              </w:rPr>
              <w:t>0</w:t>
            </w:r>
          </w:p>
        </w:tc>
        <w:tc>
          <w:tcPr>
            <w:tcW w:w="1258" w:type="dxa"/>
            <w:shd w:val="clear" w:color="auto" w:fill="E4D0E6"/>
          </w:tcPr>
          <w:p w14:paraId="6D00E78D" w14:textId="5AF8B4CB"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40</w:t>
            </w:r>
            <w:r>
              <w:rPr>
                <w:rFonts w:ascii="Courier New" w:hAnsi="Courier New" w:cs="Courier New"/>
                <w:sz w:val="20"/>
              </w:rPr>
              <w:t>,</w:t>
            </w:r>
            <w:r w:rsidR="00F23805">
              <w:rPr>
                <w:rFonts w:ascii="Courier New" w:hAnsi="Courier New" w:cs="Courier New"/>
                <w:sz w:val="20"/>
              </w:rPr>
              <w:t>88</w:t>
            </w:r>
            <w:r>
              <w:rPr>
                <w:rFonts w:ascii="Courier New" w:hAnsi="Courier New" w:cs="Courier New"/>
                <w:sz w:val="20"/>
              </w:rPr>
              <w:t>0</w:t>
            </w:r>
          </w:p>
        </w:tc>
        <w:tc>
          <w:tcPr>
            <w:tcW w:w="1259" w:type="dxa"/>
            <w:shd w:val="clear" w:color="auto" w:fill="FDD991"/>
          </w:tcPr>
          <w:p w14:paraId="56C0083A" w14:textId="789DD0BB"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37</w:t>
            </w:r>
            <w:r w:rsidRPr="00DD2CAF">
              <w:rPr>
                <w:rFonts w:ascii="Courier New" w:hAnsi="Courier New" w:cs="Courier New"/>
                <w:b/>
                <w:bCs/>
                <w:sz w:val="20"/>
              </w:rPr>
              <w:t>,</w:t>
            </w:r>
            <w:r w:rsidR="00A965B2" w:rsidRPr="00DD2CAF">
              <w:rPr>
                <w:rFonts w:ascii="Courier New" w:hAnsi="Courier New" w:cs="Courier New"/>
                <w:b/>
                <w:bCs/>
                <w:sz w:val="20"/>
              </w:rPr>
              <w:t>841</w:t>
            </w:r>
          </w:p>
        </w:tc>
        <w:tc>
          <w:tcPr>
            <w:tcW w:w="1259" w:type="dxa"/>
            <w:shd w:val="clear" w:color="auto" w:fill="E4D0E6"/>
          </w:tcPr>
          <w:p w14:paraId="20088A97" w14:textId="337FCC9C"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30</w:t>
            </w:r>
            <w:r>
              <w:rPr>
                <w:rFonts w:ascii="Courier New" w:hAnsi="Courier New" w:cs="Courier New"/>
                <w:sz w:val="20"/>
              </w:rPr>
              <w:t>,</w:t>
            </w:r>
            <w:r w:rsidR="00EC3DCE">
              <w:rPr>
                <w:rFonts w:ascii="Courier New" w:hAnsi="Courier New" w:cs="Courier New"/>
                <w:sz w:val="20"/>
              </w:rPr>
              <w:t>6</w:t>
            </w:r>
            <w:r>
              <w:rPr>
                <w:rFonts w:ascii="Courier New" w:hAnsi="Courier New" w:cs="Courier New"/>
                <w:sz w:val="20"/>
              </w:rPr>
              <w:t>60</w:t>
            </w:r>
          </w:p>
        </w:tc>
        <w:tc>
          <w:tcPr>
            <w:tcW w:w="1259" w:type="dxa"/>
            <w:shd w:val="clear" w:color="auto" w:fill="E4D0E6"/>
          </w:tcPr>
          <w:p w14:paraId="02B97D74" w14:textId="421761CE"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27</w:t>
            </w:r>
            <w:r>
              <w:rPr>
                <w:rFonts w:ascii="Courier New" w:hAnsi="Courier New" w:cs="Courier New"/>
                <w:sz w:val="20"/>
              </w:rPr>
              <w:t>,</w:t>
            </w:r>
            <w:r w:rsidR="00F1291A">
              <w:rPr>
                <w:rFonts w:ascii="Courier New" w:hAnsi="Courier New" w:cs="Courier New"/>
                <w:sz w:val="20"/>
              </w:rPr>
              <w:t>185</w:t>
            </w:r>
          </w:p>
        </w:tc>
        <w:tc>
          <w:tcPr>
            <w:tcW w:w="1090" w:type="dxa"/>
            <w:shd w:val="clear" w:color="auto" w:fill="E4D0E6"/>
          </w:tcPr>
          <w:p w14:paraId="00EF0234" w14:textId="59965A90"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20</w:t>
            </w:r>
            <w:r>
              <w:rPr>
                <w:rFonts w:ascii="Courier New" w:hAnsi="Courier New" w:cs="Courier New"/>
                <w:sz w:val="20"/>
              </w:rPr>
              <w:t>,</w:t>
            </w:r>
            <w:r w:rsidR="00FD46BD">
              <w:rPr>
                <w:rFonts w:ascii="Courier New" w:hAnsi="Courier New" w:cs="Courier New"/>
                <w:sz w:val="20"/>
              </w:rPr>
              <w:t>44</w:t>
            </w:r>
            <w:r>
              <w:rPr>
                <w:rFonts w:ascii="Courier New" w:hAnsi="Courier New" w:cs="Courier New"/>
                <w:sz w:val="20"/>
              </w:rPr>
              <w:t>0</w:t>
            </w:r>
          </w:p>
        </w:tc>
        <w:tc>
          <w:tcPr>
            <w:tcW w:w="1428" w:type="dxa"/>
            <w:shd w:val="clear" w:color="auto" w:fill="E4D0E6"/>
          </w:tcPr>
          <w:p w14:paraId="210E8044" w14:textId="2DD6BFED"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2</w:t>
            </w:r>
          </w:p>
        </w:tc>
      </w:tr>
      <w:tr w:rsidR="008B71F3" w14:paraId="3E9557E6" w14:textId="77777777" w:rsidTr="00B30F1A">
        <w:tc>
          <w:tcPr>
            <w:tcW w:w="1259" w:type="dxa"/>
            <w:tcBorders>
              <w:bottom w:val="single" w:sz="4" w:space="0" w:color="404040" w:themeColor="text1" w:themeTint="BF"/>
            </w:tcBorders>
          </w:tcPr>
          <w:p w14:paraId="51420F60" w14:textId="7E41FCCB"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$1</w:t>
            </w:r>
            <w:r w:rsidR="00B46D0A">
              <w:rPr>
                <w:rFonts w:ascii="Courier New" w:hAnsi="Courier New" w:cs="Courier New"/>
                <w:sz w:val="20"/>
              </w:rPr>
              <w:t>03</w:t>
            </w:r>
            <w:r>
              <w:rPr>
                <w:rFonts w:ascii="Courier New" w:hAnsi="Courier New" w:cs="Courier New"/>
                <w:sz w:val="20"/>
              </w:rPr>
              <w:t>,</w:t>
            </w:r>
            <w:r w:rsidR="00B46D0A">
              <w:rPr>
                <w:rFonts w:ascii="Courier New" w:hAnsi="Courier New" w:cs="Courier New"/>
                <w:sz w:val="20"/>
              </w:rPr>
              <w:t>28</w:t>
            </w:r>
            <w:r>
              <w:rPr>
                <w:rFonts w:ascii="Courier New" w:hAnsi="Courier New" w:cs="Courier New"/>
                <w:sz w:val="20"/>
              </w:rPr>
              <w:t>0</w:t>
            </w:r>
          </w:p>
        </w:tc>
        <w:tc>
          <w:tcPr>
            <w:tcW w:w="1258" w:type="dxa"/>
            <w:tcBorders>
              <w:bottom w:val="single" w:sz="4" w:space="0" w:color="404040" w:themeColor="text1" w:themeTint="BF"/>
            </w:tcBorders>
          </w:tcPr>
          <w:p w14:paraId="6E54AA04" w14:textId="7367D07A"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77</w:t>
            </w:r>
            <w:r>
              <w:rPr>
                <w:rFonts w:ascii="Courier New" w:hAnsi="Courier New" w:cs="Courier New"/>
                <w:sz w:val="20"/>
              </w:rPr>
              <w:t>,</w:t>
            </w:r>
            <w:r w:rsidR="00F23805">
              <w:rPr>
                <w:rFonts w:ascii="Courier New" w:hAnsi="Courier New" w:cs="Courier New"/>
                <w:sz w:val="20"/>
              </w:rPr>
              <w:t>4</w:t>
            </w:r>
            <w:r>
              <w:rPr>
                <w:rFonts w:ascii="Courier New" w:hAnsi="Courier New" w:cs="Courier New"/>
                <w:sz w:val="20"/>
              </w:rPr>
              <w:t>60</w:t>
            </w:r>
          </w:p>
        </w:tc>
        <w:tc>
          <w:tcPr>
            <w:tcW w:w="1258" w:type="dxa"/>
            <w:tcBorders>
              <w:bottom w:val="single" w:sz="4" w:space="0" w:color="404040" w:themeColor="text1" w:themeTint="BF"/>
            </w:tcBorders>
          </w:tcPr>
          <w:p w14:paraId="410B5AFB" w14:textId="40C3D9BC"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51</w:t>
            </w:r>
            <w:r>
              <w:rPr>
                <w:rFonts w:ascii="Courier New" w:hAnsi="Courier New" w:cs="Courier New"/>
                <w:sz w:val="20"/>
              </w:rPr>
              <w:t>,</w:t>
            </w:r>
            <w:r w:rsidR="00F23805">
              <w:rPr>
                <w:rFonts w:ascii="Courier New" w:hAnsi="Courier New" w:cs="Courier New"/>
                <w:sz w:val="20"/>
              </w:rPr>
              <w:t>64</w:t>
            </w:r>
            <w:r>
              <w:rPr>
                <w:rFonts w:ascii="Courier New" w:hAnsi="Courier New" w:cs="Courier New"/>
                <w:sz w:val="20"/>
              </w:rPr>
              <w:t>0</w:t>
            </w:r>
          </w:p>
        </w:tc>
        <w:tc>
          <w:tcPr>
            <w:tcW w:w="1259" w:type="dxa"/>
            <w:tcBorders>
              <w:bottom w:val="single" w:sz="4" w:space="0" w:color="404040" w:themeColor="text1" w:themeTint="BF"/>
            </w:tcBorders>
            <w:shd w:val="clear" w:color="auto" w:fill="FDD991"/>
          </w:tcPr>
          <w:p w14:paraId="6BAE2F04" w14:textId="4B38666C"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47</w:t>
            </w:r>
            <w:r w:rsidRPr="00DD2CAF">
              <w:rPr>
                <w:rFonts w:ascii="Courier New" w:hAnsi="Courier New" w:cs="Courier New"/>
                <w:b/>
                <w:bCs/>
                <w:sz w:val="20"/>
              </w:rPr>
              <w:t>,</w:t>
            </w:r>
            <w:r w:rsidR="00A965B2" w:rsidRPr="00DD2CAF">
              <w:rPr>
                <w:rFonts w:ascii="Courier New" w:hAnsi="Courier New" w:cs="Courier New"/>
                <w:b/>
                <w:bCs/>
                <w:sz w:val="20"/>
              </w:rPr>
              <w:t>767</w:t>
            </w:r>
          </w:p>
        </w:tc>
        <w:tc>
          <w:tcPr>
            <w:tcW w:w="1259" w:type="dxa"/>
            <w:tcBorders>
              <w:bottom w:val="single" w:sz="4" w:space="0" w:color="404040" w:themeColor="text1" w:themeTint="BF"/>
            </w:tcBorders>
          </w:tcPr>
          <w:p w14:paraId="144E9282" w14:textId="24F4A05F"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38</w:t>
            </w:r>
            <w:r>
              <w:rPr>
                <w:rFonts w:ascii="Courier New" w:hAnsi="Courier New" w:cs="Courier New"/>
                <w:sz w:val="20"/>
              </w:rPr>
              <w:t>,</w:t>
            </w:r>
            <w:r w:rsidR="00EC3DCE">
              <w:rPr>
                <w:rFonts w:ascii="Courier New" w:hAnsi="Courier New" w:cs="Courier New"/>
                <w:sz w:val="20"/>
              </w:rPr>
              <w:t>73</w:t>
            </w:r>
            <w:r>
              <w:rPr>
                <w:rFonts w:ascii="Courier New" w:hAnsi="Courier New" w:cs="Courier New"/>
                <w:sz w:val="20"/>
              </w:rPr>
              <w:t>0</w:t>
            </w:r>
          </w:p>
        </w:tc>
        <w:tc>
          <w:tcPr>
            <w:tcW w:w="1259" w:type="dxa"/>
            <w:tcBorders>
              <w:bottom w:val="single" w:sz="4" w:space="0" w:color="404040" w:themeColor="text1" w:themeTint="BF"/>
            </w:tcBorders>
          </w:tcPr>
          <w:p w14:paraId="255747FD" w14:textId="21885CA4"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34</w:t>
            </w:r>
            <w:r>
              <w:rPr>
                <w:rFonts w:ascii="Courier New" w:hAnsi="Courier New" w:cs="Courier New"/>
                <w:sz w:val="20"/>
              </w:rPr>
              <w:t>,</w:t>
            </w:r>
            <w:r w:rsidR="00F1291A">
              <w:rPr>
                <w:rFonts w:ascii="Courier New" w:hAnsi="Courier New" w:cs="Courier New"/>
                <w:sz w:val="20"/>
              </w:rPr>
              <w:t>34</w:t>
            </w:r>
            <w:r>
              <w:rPr>
                <w:rFonts w:ascii="Courier New" w:hAnsi="Courier New" w:cs="Courier New"/>
                <w:sz w:val="20"/>
              </w:rPr>
              <w:t>0</w:t>
            </w:r>
          </w:p>
        </w:tc>
        <w:tc>
          <w:tcPr>
            <w:tcW w:w="1090" w:type="dxa"/>
            <w:tcBorders>
              <w:bottom w:val="single" w:sz="4" w:space="0" w:color="404040" w:themeColor="text1" w:themeTint="BF"/>
            </w:tcBorders>
          </w:tcPr>
          <w:p w14:paraId="289D1442" w14:textId="32A0551F"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2</w:t>
            </w:r>
            <w:r>
              <w:rPr>
                <w:rFonts w:ascii="Courier New" w:hAnsi="Courier New" w:cs="Courier New"/>
                <w:sz w:val="20"/>
              </w:rPr>
              <w:t>5,</w:t>
            </w:r>
            <w:r w:rsidR="00FD46BD">
              <w:rPr>
                <w:rFonts w:ascii="Courier New" w:hAnsi="Courier New" w:cs="Courier New"/>
                <w:sz w:val="20"/>
              </w:rPr>
              <w:t>82</w:t>
            </w:r>
            <w:r>
              <w:rPr>
                <w:rFonts w:ascii="Courier New" w:hAnsi="Courier New" w:cs="Courier New"/>
                <w:sz w:val="20"/>
              </w:rPr>
              <w:t>0</w:t>
            </w:r>
          </w:p>
        </w:tc>
        <w:tc>
          <w:tcPr>
            <w:tcW w:w="1428" w:type="dxa"/>
            <w:tcBorders>
              <w:bottom w:val="single" w:sz="4" w:space="0" w:color="404040" w:themeColor="text1" w:themeTint="BF"/>
            </w:tcBorders>
          </w:tcPr>
          <w:p w14:paraId="207188AF" w14:textId="307DA7E6"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3</w:t>
            </w:r>
          </w:p>
        </w:tc>
      </w:tr>
      <w:tr w:rsidR="008B71F3" w14:paraId="7EE99C32" w14:textId="77777777" w:rsidTr="008B71F3">
        <w:tc>
          <w:tcPr>
            <w:tcW w:w="1259" w:type="dxa"/>
            <w:shd w:val="clear" w:color="auto" w:fill="E4D0E6"/>
          </w:tcPr>
          <w:p w14:paraId="0259E07C" w14:textId="7451B786"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$1</w:t>
            </w:r>
            <w:r w:rsidR="00B46D0A">
              <w:rPr>
                <w:rFonts w:ascii="Courier New" w:hAnsi="Courier New" w:cs="Courier New"/>
                <w:sz w:val="20"/>
              </w:rPr>
              <w:t>24</w:t>
            </w:r>
            <w:r>
              <w:rPr>
                <w:rFonts w:ascii="Courier New" w:hAnsi="Courier New" w:cs="Courier New"/>
                <w:sz w:val="20"/>
              </w:rPr>
              <w:t>,</w:t>
            </w:r>
            <w:r w:rsidR="00B46D0A">
              <w:rPr>
                <w:rFonts w:ascii="Courier New" w:hAnsi="Courier New" w:cs="Courier New"/>
                <w:sz w:val="20"/>
              </w:rPr>
              <w:t>80</w:t>
            </w:r>
            <w:r>
              <w:rPr>
                <w:rFonts w:ascii="Courier New" w:hAnsi="Courier New" w:cs="Courier New"/>
                <w:sz w:val="20"/>
              </w:rPr>
              <w:t>0</w:t>
            </w:r>
          </w:p>
        </w:tc>
        <w:tc>
          <w:tcPr>
            <w:tcW w:w="1258" w:type="dxa"/>
            <w:shd w:val="clear" w:color="auto" w:fill="E4D0E6"/>
          </w:tcPr>
          <w:p w14:paraId="4D05A4ED" w14:textId="488C6B27"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93</w:t>
            </w:r>
            <w:r>
              <w:rPr>
                <w:rFonts w:ascii="Courier New" w:hAnsi="Courier New" w:cs="Courier New"/>
                <w:sz w:val="20"/>
              </w:rPr>
              <w:t>,</w:t>
            </w:r>
            <w:r w:rsidR="00F23805">
              <w:rPr>
                <w:rFonts w:ascii="Courier New" w:hAnsi="Courier New" w:cs="Courier New"/>
                <w:sz w:val="20"/>
              </w:rPr>
              <w:t>60</w:t>
            </w:r>
            <w:r>
              <w:rPr>
                <w:rFonts w:ascii="Courier New" w:hAnsi="Courier New" w:cs="Courier New"/>
                <w:sz w:val="20"/>
              </w:rPr>
              <w:t>0</w:t>
            </w:r>
          </w:p>
        </w:tc>
        <w:tc>
          <w:tcPr>
            <w:tcW w:w="1258" w:type="dxa"/>
            <w:shd w:val="clear" w:color="auto" w:fill="E4D0E6"/>
          </w:tcPr>
          <w:p w14:paraId="6C94F48F" w14:textId="15D75A82"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62</w:t>
            </w:r>
            <w:r>
              <w:rPr>
                <w:rFonts w:ascii="Courier New" w:hAnsi="Courier New" w:cs="Courier New"/>
                <w:sz w:val="20"/>
              </w:rPr>
              <w:t>,</w:t>
            </w:r>
            <w:r w:rsidR="00F23805">
              <w:rPr>
                <w:rFonts w:ascii="Courier New" w:hAnsi="Courier New" w:cs="Courier New"/>
                <w:sz w:val="20"/>
              </w:rPr>
              <w:t>40</w:t>
            </w:r>
            <w:r>
              <w:rPr>
                <w:rFonts w:ascii="Courier New" w:hAnsi="Courier New" w:cs="Courier New"/>
                <w:sz w:val="20"/>
              </w:rPr>
              <w:t>0</w:t>
            </w:r>
          </w:p>
        </w:tc>
        <w:tc>
          <w:tcPr>
            <w:tcW w:w="1259" w:type="dxa"/>
            <w:shd w:val="clear" w:color="auto" w:fill="FDD991"/>
          </w:tcPr>
          <w:p w14:paraId="29770856" w14:textId="2FA55174"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57</w:t>
            </w:r>
            <w:r w:rsidRPr="00DD2CAF">
              <w:rPr>
                <w:rFonts w:ascii="Courier New" w:hAnsi="Courier New" w:cs="Courier New"/>
                <w:b/>
                <w:bCs/>
                <w:sz w:val="20"/>
              </w:rPr>
              <w:t>,</w:t>
            </w:r>
            <w:r w:rsidR="00A965B2" w:rsidRPr="00DD2CAF">
              <w:rPr>
                <w:rFonts w:ascii="Courier New" w:hAnsi="Courier New" w:cs="Courier New"/>
                <w:b/>
                <w:bCs/>
                <w:sz w:val="20"/>
              </w:rPr>
              <w:t>72</w:t>
            </w:r>
            <w:r w:rsidRPr="00DD2CAF">
              <w:rPr>
                <w:rFonts w:ascii="Courier New" w:hAnsi="Courier New" w:cs="Courier New"/>
                <w:b/>
                <w:bCs/>
                <w:sz w:val="20"/>
              </w:rPr>
              <w:t>0</w:t>
            </w:r>
          </w:p>
        </w:tc>
        <w:tc>
          <w:tcPr>
            <w:tcW w:w="1259" w:type="dxa"/>
            <w:shd w:val="clear" w:color="auto" w:fill="E4D0E6"/>
          </w:tcPr>
          <w:p w14:paraId="5687A4C8" w14:textId="1352F11A"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46</w:t>
            </w:r>
            <w:r>
              <w:rPr>
                <w:rFonts w:ascii="Courier New" w:hAnsi="Courier New" w:cs="Courier New"/>
                <w:sz w:val="20"/>
              </w:rPr>
              <w:t>,</w:t>
            </w:r>
            <w:r w:rsidR="00EC3DCE">
              <w:rPr>
                <w:rFonts w:ascii="Courier New" w:hAnsi="Courier New" w:cs="Courier New"/>
                <w:sz w:val="20"/>
              </w:rPr>
              <w:t>80</w:t>
            </w:r>
            <w:r>
              <w:rPr>
                <w:rFonts w:ascii="Courier New" w:hAnsi="Courier New" w:cs="Courier New"/>
                <w:sz w:val="20"/>
              </w:rPr>
              <w:t>0</w:t>
            </w:r>
          </w:p>
        </w:tc>
        <w:tc>
          <w:tcPr>
            <w:tcW w:w="1259" w:type="dxa"/>
            <w:shd w:val="clear" w:color="auto" w:fill="E4D0E6"/>
          </w:tcPr>
          <w:p w14:paraId="2CC968D2" w14:textId="5FB68000"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41</w:t>
            </w:r>
            <w:r>
              <w:rPr>
                <w:rFonts w:ascii="Courier New" w:hAnsi="Courier New" w:cs="Courier New"/>
                <w:sz w:val="20"/>
              </w:rPr>
              <w:t>,</w:t>
            </w:r>
            <w:r w:rsidR="00F1291A">
              <w:rPr>
                <w:rFonts w:ascii="Courier New" w:hAnsi="Courier New" w:cs="Courier New"/>
                <w:sz w:val="20"/>
              </w:rPr>
              <w:t>496</w:t>
            </w:r>
          </w:p>
        </w:tc>
        <w:tc>
          <w:tcPr>
            <w:tcW w:w="1090" w:type="dxa"/>
            <w:shd w:val="clear" w:color="auto" w:fill="E4D0E6"/>
          </w:tcPr>
          <w:p w14:paraId="1556F17C" w14:textId="0F19D4A9"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31</w:t>
            </w:r>
            <w:r>
              <w:rPr>
                <w:rFonts w:ascii="Courier New" w:hAnsi="Courier New" w:cs="Courier New"/>
                <w:sz w:val="20"/>
              </w:rPr>
              <w:t>,</w:t>
            </w:r>
            <w:r w:rsidR="00FD46BD">
              <w:rPr>
                <w:rFonts w:ascii="Courier New" w:hAnsi="Courier New" w:cs="Courier New"/>
                <w:sz w:val="20"/>
              </w:rPr>
              <w:t>20</w:t>
            </w:r>
            <w:r>
              <w:rPr>
                <w:rFonts w:ascii="Courier New" w:hAnsi="Courier New" w:cs="Courier New"/>
                <w:sz w:val="20"/>
              </w:rPr>
              <w:t>0</w:t>
            </w:r>
          </w:p>
        </w:tc>
        <w:tc>
          <w:tcPr>
            <w:tcW w:w="1428" w:type="dxa"/>
            <w:shd w:val="clear" w:color="auto" w:fill="E4D0E6"/>
          </w:tcPr>
          <w:p w14:paraId="45C703CD" w14:textId="6FF24F9F"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4</w:t>
            </w:r>
          </w:p>
        </w:tc>
      </w:tr>
      <w:tr w:rsidR="008B71F3" w14:paraId="300BEBCB" w14:textId="77777777" w:rsidTr="00B30F1A">
        <w:tc>
          <w:tcPr>
            <w:tcW w:w="1259" w:type="dxa"/>
            <w:tcBorders>
              <w:bottom w:val="single" w:sz="4" w:space="0" w:color="404040" w:themeColor="text1" w:themeTint="BF"/>
            </w:tcBorders>
          </w:tcPr>
          <w:p w14:paraId="631A2A5D" w14:textId="1443C06E"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$1</w:t>
            </w:r>
            <w:r w:rsidR="00B46D0A">
              <w:rPr>
                <w:rFonts w:ascii="Courier New" w:hAnsi="Courier New" w:cs="Courier New"/>
                <w:sz w:val="20"/>
              </w:rPr>
              <w:t>46</w:t>
            </w:r>
            <w:r>
              <w:rPr>
                <w:rFonts w:ascii="Courier New" w:hAnsi="Courier New" w:cs="Courier New"/>
                <w:sz w:val="20"/>
              </w:rPr>
              <w:t>,</w:t>
            </w:r>
            <w:r w:rsidR="00B46D0A">
              <w:rPr>
                <w:rFonts w:ascii="Courier New" w:hAnsi="Courier New" w:cs="Courier New"/>
                <w:sz w:val="20"/>
              </w:rPr>
              <w:t>32</w:t>
            </w:r>
            <w:r>
              <w:rPr>
                <w:rFonts w:ascii="Courier New" w:hAnsi="Courier New" w:cs="Courier New"/>
                <w:sz w:val="20"/>
              </w:rPr>
              <w:t>0</w:t>
            </w:r>
          </w:p>
        </w:tc>
        <w:tc>
          <w:tcPr>
            <w:tcW w:w="1258" w:type="dxa"/>
            <w:tcBorders>
              <w:bottom w:val="single" w:sz="4" w:space="0" w:color="404040" w:themeColor="text1" w:themeTint="BF"/>
            </w:tcBorders>
          </w:tcPr>
          <w:p w14:paraId="7DD829E4" w14:textId="39753AAE"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$1</w:t>
            </w:r>
            <w:r w:rsidR="00F23805">
              <w:rPr>
                <w:rFonts w:ascii="Courier New" w:hAnsi="Courier New" w:cs="Courier New"/>
                <w:sz w:val="20"/>
              </w:rPr>
              <w:t>09</w:t>
            </w:r>
            <w:r>
              <w:rPr>
                <w:rFonts w:ascii="Courier New" w:hAnsi="Courier New" w:cs="Courier New"/>
                <w:sz w:val="20"/>
              </w:rPr>
              <w:t>,</w:t>
            </w:r>
            <w:r w:rsidR="00F23805">
              <w:rPr>
                <w:rFonts w:ascii="Courier New" w:hAnsi="Courier New" w:cs="Courier New"/>
                <w:sz w:val="20"/>
              </w:rPr>
              <w:t>74</w:t>
            </w:r>
            <w:r>
              <w:rPr>
                <w:rFonts w:ascii="Courier New" w:hAnsi="Courier New" w:cs="Courier New"/>
                <w:sz w:val="20"/>
              </w:rPr>
              <w:t>0</w:t>
            </w:r>
          </w:p>
        </w:tc>
        <w:tc>
          <w:tcPr>
            <w:tcW w:w="1258" w:type="dxa"/>
            <w:tcBorders>
              <w:bottom w:val="single" w:sz="4" w:space="0" w:color="404040" w:themeColor="text1" w:themeTint="BF"/>
            </w:tcBorders>
          </w:tcPr>
          <w:p w14:paraId="68CC168C" w14:textId="141414D9"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73</w:t>
            </w:r>
            <w:r>
              <w:rPr>
                <w:rFonts w:ascii="Courier New" w:hAnsi="Courier New" w:cs="Courier New"/>
                <w:sz w:val="20"/>
              </w:rPr>
              <w:t>,</w:t>
            </w:r>
            <w:r w:rsidR="00F23805">
              <w:rPr>
                <w:rFonts w:ascii="Courier New" w:hAnsi="Courier New" w:cs="Courier New"/>
                <w:sz w:val="20"/>
              </w:rPr>
              <w:t>1</w:t>
            </w:r>
            <w:r>
              <w:rPr>
                <w:rFonts w:ascii="Courier New" w:hAnsi="Courier New" w:cs="Courier New"/>
                <w:sz w:val="20"/>
              </w:rPr>
              <w:t>60</w:t>
            </w:r>
          </w:p>
        </w:tc>
        <w:tc>
          <w:tcPr>
            <w:tcW w:w="1259" w:type="dxa"/>
            <w:tcBorders>
              <w:bottom w:val="single" w:sz="4" w:space="0" w:color="404040" w:themeColor="text1" w:themeTint="BF"/>
            </w:tcBorders>
            <w:shd w:val="clear" w:color="auto" w:fill="FDD991"/>
          </w:tcPr>
          <w:p w14:paraId="7889E979" w14:textId="2DDFFF3F"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67</w:t>
            </w:r>
            <w:r w:rsidRPr="00DD2CAF">
              <w:rPr>
                <w:rFonts w:ascii="Courier New" w:hAnsi="Courier New" w:cs="Courier New"/>
                <w:b/>
                <w:bCs/>
                <w:sz w:val="20"/>
              </w:rPr>
              <w:t>,</w:t>
            </w:r>
            <w:r w:rsidR="00A965B2" w:rsidRPr="00DD2CAF">
              <w:rPr>
                <w:rFonts w:ascii="Courier New" w:hAnsi="Courier New" w:cs="Courier New"/>
                <w:b/>
                <w:bCs/>
                <w:sz w:val="20"/>
              </w:rPr>
              <w:t>673</w:t>
            </w:r>
          </w:p>
        </w:tc>
        <w:tc>
          <w:tcPr>
            <w:tcW w:w="1259" w:type="dxa"/>
            <w:tcBorders>
              <w:bottom w:val="single" w:sz="4" w:space="0" w:color="404040" w:themeColor="text1" w:themeTint="BF"/>
            </w:tcBorders>
          </w:tcPr>
          <w:p w14:paraId="5DCEC762" w14:textId="00DD0528"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54</w:t>
            </w:r>
            <w:r>
              <w:rPr>
                <w:rFonts w:ascii="Courier New" w:hAnsi="Courier New" w:cs="Courier New"/>
                <w:sz w:val="20"/>
              </w:rPr>
              <w:t>,</w:t>
            </w:r>
            <w:r w:rsidR="00EC3DCE">
              <w:rPr>
                <w:rFonts w:ascii="Courier New" w:hAnsi="Courier New" w:cs="Courier New"/>
                <w:sz w:val="20"/>
              </w:rPr>
              <w:t>87</w:t>
            </w:r>
            <w:r>
              <w:rPr>
                <w:rFonts w:ascii="Courier New" w:hAnsi="Courier New" w:cs="Courier New"/>
                <w:sz w:val="20"/>
              </w:rPr>
              <w:t>0</w:t>
            </w:r>
          </w:p>
        </w:tc>
        <w:tc>
          <w:tcPr>
            <w:tcW w:w="1259" w:type="dxa"/>
            <w:tcBorders>
              <w:bottom w:val="single" w:sz="4" w:space="0" w:color="404040" w:themeColor="text1" w:themeTint="BF"/>
            </w:tcBorders>
          </w:tcPr>
          <w:p w14:paraId="60C3E154" w14:textId="34ADB3BB"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48</w:t>
            </w:r>
            <w:r>
              <w:rPr>
                <w:rFonts w:ascii="Courier New" w:hAnsi="Courier New" w:cs="Courier New"/>
                <w:sz w:val="20"/>
              </w:rPr>
              <w:t>,</w:t>
            </w:r>
            <w:r w:rsidR="00F1291A">
              <w:rPr>
                <w:rFonts w:ascii="Courier New" w:hAnsi="Courier New" w:cs="Courier New"/>
                <w:sz w:val="20"/>
              </w:rPr>
              <w:t>651</w:t>
            </w:r>
          </w:p>
        </w:tc>
        <w:tc>
          <w:tcPr>
            <w:tcW w:w="1090" w:type="dxa"/>
            <w:tcBorders>
              <w:bottom w:val="single" w:sz="4" w:space="0" w:color="404040" w:themeColor="text1" w:themeTint="BF"/>
            </w:tcBorders>
          </w:tcPr>
          <w:p w14:paraId="5DC82009" w14:textId="1F066243"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36</w:t>
            </w:r>
            <w:r>
              <w:rPr>
                <w:rFonts w:ascii="Courier New" w:hAnsi="Courier New" w:cs="Courier New"/>
                <w:sz w:val="20"/>
              </w:rPr>
              <w:t>,</w:t>
            </w:r>
            <w:r w:rsidR="00FD46BD">
              <w:rPr>
                <w:rFonts w:ascii="Courier New" w:hAnsi="Courier New" w:cs="Courier New"/>
                <w:sz w:val="20"/>
              </w:rPr>
              <w:t>58</w:t>
            </w:r>
            <w:r>
              <w:rPr>
                <w:rFonts w:ascii="Courier New" w:hAnsi="Courier New" w:cs="Courier New"/>
                <w:sz w:val="20"/>
              </w:rPr>
              <w:t>0</w:t>
            </w:r>
          </w:p>
        </w:tc>
        <w:tc>
          <w:tcPr>
            <w:tcW w:w="1428" w:type="dxa"/>
            <w:tcBorders>
              <w:bottom w:val="single" w:sz="4" w:space="0" w:color="404040" w:themeColor="text1" w:themeTint="BF"/>
            </w:tcBorders>
          </w:tcPr>
          <w:p w14:paraId="55A82E7A" w14:textId="278919B9"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5</w:t>
            </w:r>
          </w:p>
        </w:tc>
      </w:tr>
      <w:tr w:rsidR="008B71F3" w14:paraId="3380CD85" w14:textId="77777777" w:rsidTr="008B71F3">
        <w:tc>
          <w:tcPr>
            <w:tcW w:w="1259" w:type="dxa"/>
            <w:shd w:val="clear" w:color="auto" w:fill="E4D0E6"/>
          </w:tcPr>
          <w:p w14:paraId="54618CAF" w14:textId="642D3427"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$1</w:t>
            </w:r>
            <w:r w:rsidR="00B46D0A">
              <w:rPr>
                <w:rFonts w:ascii="Courier New" w:hAnsi="Courier New" w:cs="Courier New"/>
                <w:sz w:val="20"/>
              </w:rPr>
              <w:t>67</w:t>
            </w:r>
            <w:r>
              <w:rPr>
                <w:rFonts w:ascii="Courier New" w:hAnsi="Courier New" w:cs="Courier New"/>
                <w:sz w:val="20"/>
              </w:rPr>
              <w:t>,</w:t>
            </w:r>
            <w:r w:rsidR="00B46D0A">
              <w:rPr>
                <w:rFonts w:ascii="Courier New" w:hAnsi="Courier New" w:cs="Courier New"/>
                <w:sz w:val="20"/>
              </w:rPr>
              <w:t>84</w:t>
            </w:r>
            <w:r>
              <w:rPr>
                <w:rFonts w:ascii="Courier New" w:hAnsi="Courier New" w:cs="Courier New"/>
                <w:sz w:val="20"/>
              </w:rPr>
              <w:t>0</w:t>
            </w:r>
          </w:p>
        </w:tc>
        <w:tc>
          <w:tcPr>
            <w:tcW w:w="1258" w:type="dxa"/>
            <w:shd w:val="clear" w:color="auto" w:fill="E4D0E6"/>
          </w:tcPr>
          <w:p w14:paraId="3D5EE96B" w14:textId="7AD4C4EF"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$1</w:t>
            </w:r>
            <w:r w:rsidR="00F23805">
              <w:rPr>
                <w:rFonts w:ascii="Courier New" w:hAnsi="Courier New" w:cs="Courier New"/>
                <w:sz w:val="20"/>
              </w:rPr>
              <w:t>2</w:t>
            </w:r>
            <w:r>
              <w:rPr>
                <w:rFonts w:ascii="Courier New" w:hAnsi="Courier New" w:cs="Courier New"/>
                <w:sz w:val="20"/>
              </w:rPr>
              <w:t>5,</w:t>
            </w:r>
            <w:r w:rsidR="00F23805">
              <w:rPr>
                <w:rFonts w:ascii="Courier New" w:hAnsi="Courier New" w:cs="Courier New"/>
                <w:sz w:val="20"/>
              </w:rPr>
              <w:t>88</w:t>
            </w:r>
            <w:r>
              <w:rPr>
                <w:rFonts w:ascii="Courier New" w:hAnsi="Courier New" w:cs="Courier New"/>
                <w:sz w:val="20"/>
              </w:rPr>
              <w:t>0</w:t>
            </w:r>
          </w:p>
        </w:tc>
        <w:tc>
          <w:tcPr>
            <w:tcW w:w="1258" w:type="dxa"/>
            <w:shd w:val="clear" w:color="auto" w:fill="E4D0E6"/>
          </w:tcPr>
          <w:p w14:paraId="7D2D9186" w14:textId="64D84DF7"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83</w:t>
            </w:r>
            <w:r>
              <w:rPr>
                <w:rFonts w:ascii="Courier New" w:hAnsi="Courier New" w:cs="Courier New"/>
                <w:sz w:val="20"/>
              </w:rPr>
              <w:t>,</w:t>
            </w:r>
            <w:r w:rsidR="00F23805">
              <w:rPr>
                <w:rFonts w:ascii="Courier New" w:hAnsi="Courier New" w:cs="Courier New"/>
                <w:sz w:val="20"/>
              </w:rPr>
              <w:t>92</w:t>
            </w:r>
            <w:r>
              <w:rPr>
                <w:rFonts w:ascii="Courier New" w:hAnsi="Courier New" w:cs="Courier New"/>
                <w:sz w:val="20"/>
              </w:rPr>
              <w:t>0</w:t>
            </w:r>
          </w:p>
        </w:tc>
        <w:tc>
          <w:tcPr>
            <w:tcW w:w="1259" w:type="dxa"/>
            <w:shd w:val="clear" w:color="auto" w:fill="FDD991"/>
          </w:tcPr>
          <w:p w14:paraId="5834B1D9" w14:textId="73267E82"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77</w:t>
            </w:r>
            <w:r w:rsidRPr="00DD2CAF">
              <w:rPr>
                <w:rFonts w:ascii="Courier New" w:hAnsi="Courier New" w:cs="Courier New"/>
                <w:b/>
                <w:bCs/>
                <w:sz w:val="20"/>
              </w:rPr>
              <w:t>,</w:t>
            </w:r>
            <w:r w:rsidR="00A965B2" w:rsidRPr="00DD2CAF">
              <w:rPr>
                <w:rFonts w:ascii="Courier New" w:hAnsi="Courier New" w:cs="Courier New"/>
                <w:b/>
                <w:bCs/>
                <w:sz w:val="20"/>
              </w:rPr>
              <w:t>626</w:t>
            </w:r>
          </w:p>
        </w:tc>
        <w:tc>
          <w:tcPr>
            <w:tcW w:w="1259" w:type="dxa"/>
            <w:shd w:val="clear" w:color="auto" w:fill="E4D0E6"/>
          </w:tcPr>
          <w:p w14:paraId="7897A885" w14:textId="2D56AD2B"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62</w:t>
            </w:r>
            <w:r>
              <w:rPr>
                <w:rFonts w:ascii="Courier New" w:hAnsi="Courier New" w:cs="Courier New"/>
                <w:sz w:val="20"/>
              </w:rPr>
              <w:t>,</w:t>
            </w:r>
            <w:r w:rsidR="00EC3DCE">
              <w:rPr>
                <w:rFonts w:ascii="Courier New" w:hAnsi="Courier New" w:cs="Courier New"/>
                <w:sz w:val="20"/>
              </w:rPr>
              <w:t>94</w:t>
            </w:r>
            <w:r>
              <w:rPr>
                <w:rFonts w:ascii="Courier New" w:hAnsi="Courier New" w:cs="Courier New"/>
                <w:sz w:val="20"/>
              </w:rPr>
              <w:t>0</w:t>
            </w:r>
          </w:p>
        </w:tc>
        <w:tc>
          <w:tcPr>
            <w:tcW w:w="1259" w:type="dxa"/>
            <w:shd w:val="clear" w:color="auto" w:fill="E4D0E6"/>
          </w:tcPr>
          <w:p w14:paraId="6D28FC96" w14:textId="6E2939D2" w:rsidR="008B71F3" w:rsidRPr="008B71F3" w:rsidRDefault="008B71F3" w:rsidP="00F1291A">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5</w:t>
            </w:r>
            <w:r>
              <w:rPr>
                <w:rFonts w:ascii="Courier New" w:hAnsi="Courier New" w:cs="Courier New"/>
                <w:sz w:val="20"/>
              </w:rPr>
              <w:t>5,</w:t>
            </w:r>
            <w:r w:rsidR="00F1291A">
              <w:rPr>
                <w:rFonts w:ascii="Courier New" w:hAnsi="Courier New" w:cs="Courier New"/>
                <w:sz w:val="20"/>
              </w:rPr>
              <w:t>806</w:t>
            </w:r>
          </w:p>
        </w:tc>
        <w:tc>
          <w:tcPr>
            <w:tcW w:w="1090" w:type="dxa"/>
            <w:shd w:val="clear" w:color="auto" w:fill="E4D0E6"/>
          </w:tcPr>
          <w:p w14:paraId="4E7554DC" w14:textId="516D5920"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41</w:t>
            </w:r>
            <w:r>
              <w:rPr>
                <w:rFonts w:ascii="Courier New" w:hAnsi="Courier New" w:cs="Courier New"/>
                <w:sz w:val="20"/>
              </w:rPr>
              <w:t>,</w:t>
            </w:r>
            <w:r w:rsidR="00FD46BD">
              <w:rPr>
                <w:rFonts w:ascii="Courier New" w:hAnsi="Courier New" w:cs="Courier New"/>
                <w:sz w:val="20"/>
              </w:rPr>
              <w:t>9</w:t>
            </w:r>
            <w:r>
              <w:rPr>
                <w:rFonts w:ascii="Courier New" w:hAnsi="Courier New" w:cs="Courier New"/>
                <w:sz w:val="20"/>
              </w:rPr>
              <w:t>60</w:t>
            </w:r>
          </w:p>
        </w:tc>
        <w:tc>
          <w:tcPr>
            <w:tcW w:w="1428" w:type="dxa"/>
            <w:shd w:val="clear" w:color="auto" w:fill="E4D0E6"/>
          </w:tcPr>
          <w:p w14:paraId="586EF383" w14:textId="65AF5D70"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6</w:t>
            </w:r>
          </w:p>
        </w:tc>
      </w:tr>
      <w:tr w:rsidR="008B71F3" w14:paraId="0E0EB72A" w14:textId="77777777" w:rsidTr="00B30F1A">
        <w:tc>
          <w:tcPr>
            <w:tcW w:w="1259" w:type="dxa"/>
            <w:tcBorders>
              <w:bottom w:val="single" w:sz="4" w:space="0" w:color="404040" w:themeColor="text1" w:themeTint="BF"/>
            </w:tcBorders>
          </w:tcPr>
          <w:p w14:paraId="3E70B855" w14:textId="78C1F28C"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$1</w:t>
            </w:r>
            <w:r w:rsidR="00B46D0A">
              <w:rPr>
                <w:rFonts w:ascii="Courier New" w:hAnsi="Courier New" w:cs="Courier New"/>
                <w:sz w:val="20"/>
              </w:rPr>
              <w:t>89</w:t>
            </w:r>
            <w:r>
              <w:rPr>
                <w:rFonts w:ascii="Courier New" w:hAnsi="Courier New" w:cs="Courier New"/>
                <w:sz w:val="20"/>
              </w:rPr>
              <w:t>,</w:t>
            </w:r>
            <w:r w:rsidR="00B46D0A">
              <w:rPr>
                <w:rFonts w:ascii="Courier New" w:hAnsi="Courier New" w:cs="Courier New"/>
                <w:sz w:val="20"/>
              </w:rPr>
              <w:t>3</w:t>
            </w:r>
            <w:r>
              <w:rPr>
                <w:rFonts w:ascii="Courier New" w:hAnsi="Courier New" w:cs="Courier New"/>
                <w:sz w:val="20"/>
              </w:rPr>
              <w:t>60</w:t>
            </w:r>
          </w:p>
        </w:tc>
        <w:tc>
          <w:tcPr>
            <w:tcW w:w="1258" w:type="dxa"/>
            <w:tcBorders>
              <w:bottom w:val="single" w:sz="4" w:space="0" w:color="404040" w:themeColor="text1" w:themeTint="BF"/>
            </w:tcBorders>
          </w:tcPr>
          <w:p w14:paraId="055C5EB0" w14:textId="6831D037"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$1</w:t>
            </w:r>
            <w:r w:rsidR="00F23805">
              <w:rPr>
                <w:rFonts w:ascii="Courier New" w:hAnsi="Courier New" w:cs="Courier New"/>
                <w:sz w:val="20"/>
              </w:rPr>
              <w:t>42</w:t>
            </w:r>
            <w:r>
              <w:rPr>
                <w:rFonts w:ascii="Courier New" w:hAnsi="Courier New" w:cs="Courier New"/>
                <w:sz w:val="20"/>
              </w:rPr>
              <w:t>,0</w:t>
            </w:r>
            <w:r w:rsidR="00F23805">
              <w:rPr>
                <w:rFonts w:ascii="Courier New" w:hAnsi="Courier New" w:cs="Courier New"/>
                <w:sz w:val="20"/>
              </w:rPr>
              <w:t>2</w:t>
            </w:r>
            <w:r>
              <w:rPr>
                <w:rFonts w:ascii="Courier New" w:hAnsi="Courier New" w:cs="Courier New"/>
                <w:sz w:val="20"/>
              </w:rPr>
              <w:t>0</w:t>
            </w:r>
          </w:p>
        </w:tc>
        <w:tc>
          <w:tcPr>
            <w:tcW w:w="1258" w:type="dxa"/>
            <w:tcBorders>
              <w:bottom w:val="single" w:sz="4" w:space="0" w:color="404040" w:themeColor="text1" w:themeTint="BF"/>
            </w:tcBorders>
          </w:tcPr>
          <w:p w14:paraId="43A93631" w14:textId="403F2EC9"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w:t>
            </w:r>
            <w:r w:rsidR="00F23805">
              <w:rPr>
                <w:rFonts w:ascii="Courier New" w:hAnsi="Courier New" w:cs="Courier New"/>
                <w:sz w:val="20"/>
              </w:rPr>
              <w:t>94</w:t>
            </w:r>
            <w:r>
              <w:rPr>
                <w:rFonts w:ascii="Courier New" w:hAnsi="Courier New" w:cs="Courier New"/>
                <w:sz w:val="20"/>
              </w:rPr>
              <w:t>,</w:t>
            </w:r>
            <w:r w:rsidR="00F23805">
              <w:rPr>
                <w:rFonts w:ascii="Courier New" w:hAnsi="Courier New" w:cs="Courier New"/>
                <w:sz w:val="20"/>
              </w:rPr>
              <w:t>68</w:t>
            </w:r>
            <w:r>
              <w:rPr>
                <w:rFonts w:ascii="Courier New" w:hAnsi="Courier New" w:cs="Courier New"/>
                <w:sz w:val="20"/>
              </w:rPr>
              <w:t>0</w:t>
            </w:r>
          </w:p>
        </w:tc>
        <w:tc>
          <w:tcPr>
            <w:tcW w:w="1259" w:type="dxa"/>
            <w:tcBorders>
              <w:bottom w:val="single" w:sz="4" w:space="0" w:color="404040" w:themeColor="text1" w:themeTint="BF"/>
            </w:tcBorders>
            <w:shd w:val="clear" w:color="auto" w:fill="FDD991"/>
          </w:tcPr>
          <w:p w14:paraId="4D90CEBD" w14:textId="4A4EF13D"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87</w:t>
            </w:r>
            <w:r w:rsidRPr="00DD2CAF">
              <w:rPr>
                <w:rFonts w:ascii="Courier New" w:hAnsi="Courier New" w:cs="Courier New"/>
                <w:b/>
                <w:bCs/>
                <w:sz w:val="20"/>
              </w:rPr>
              <w:t>,</w:t>
            </w:r>
            <w:r w:rsidR="00A965B2" w:rsidRPr="00DD2CAF">
              <w:rPr>
                <w:rFonts w:ascii="Courier New" w:hAnsi="Courier New" w:cs="Courier New"/>
                <w:b/>
                <w:bCs/>
                <w:sz w:val="20"/>
              </w:rPr>
              <w:t>579</w:t>
            </w:r>
          </w:p>
        </w:tc>
        <w:tc>
          <w:tcPr>
            <w:tcW w:w="1259" w:type="dxa"/>
            <w:tcBorders>
              <w:bottom w:val="single" w:sz="4" w:space="0" w:color="404040" w:themeColor="text1" w:themeTint="BF"/>
            </w:tcBorders>
          </w:tcPr>
          <w:p w14:paraId="475819CD" w14:textId="23095385"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71</w:t>
            </w:r>
            <w:r>
              <w:rPr>
                <w:rFonts w:ascii="Courier New" w:hAnsi="Courier New" w:cs="Courier New"/>
                <w:sz w:val="20"/>
              </w:rPr>
              <w:t>,0</w:t>
            </w:r>
            <w:r w:rsidR="00EC3DCE">
              <w:rPr>
                <w:rFonts w:ascii="Courier New" w:hAnsi="Courier New" w:cs="Courier New"/>
                <w:sz w:val="20"/>
              </w:rPr>
              <w:t>1</w:t>
            </w:r>
            <w:r>
              <w:rPr>
                <w:rFonts w:ascii="Courier New" w:hAnsi="Courier New" w:cs="Courier New"/>
                <w:sz w:val="20"/>
              </w:rPr>
              <w:t>0</w:t>
            </w:r>
          </w:p>
        </w:tc>
        <w:tc>
          <w:tcPr>
            <w:tcW w:w="1259" w:type="dxa"/>
            <w:tcBorders>
              <w:bottom w:val="single" w:sz="4" w:space="0" w:color="404040" w:themeColor="text1" w:themeTint="BF"/>
            </w:tcBorders>
          </w:tcPr>
          <w:p w14:paraId="19E2B1F4" w14:textId="790BA92C" w:rsidR="008B71F3" w:rsidRPr="008B71F3" w:rsidRDefault="008B71F3" w:rsidP="009C2332">
            <w:pPr>
              <w:spacing w:before="40" w:after="120"/>
              <w:jc w:val="center"/>
              <w:rPr>
                <w:rFonts w:ascii="Courier New" w:hAnsi="Courier New" w:cs="Courier New"/>
                <w:sz w:val="20"/>
              </w:rPr>
            </w:pPr>
            <w:r>
              <w:rPr>
                <w:rFonts w:ascii="Courier New" w:hAnsi="Courier New" w:cs="Courier New"/>
                <w:sz w:val="20"/>
              </w:rPr>
              <w:t>$</w:t>
            </w:r>
            <w:r w:rsidR="00F1291A">
              <w:rPr>
                <w:rFonts w:ascii="Courier New" w:hAnsi="Courier New" w:cs="Courier New"/>
                <w:sz w:val="20"/>
              </w:rPr>
              <w:t>62</w:t>
            </w:r>
            <w:r>
              <w:rPr>
                <w:rFonts w:ascii="Courier New" w:hAnsi="Courier New" w:cs="Courier New"/>
                <w:sz w:val="20"/>
              </w:rPr>
              <w:t>,</w:t>
            </w:r>
            <w:r w:rsidR="009C2332">
              <w:rPr>
                <w:rFonts w:ascii="Courier New" w:hAnsi="Courier New" w:cs="Courier New"/>
                <w:sz w:val="20"/>
              </w:rPr>
              <w:t>962</w:t>
            </w:r>
          </w:p>
        </w:tc>
        <w:tc>
          <w:tcPr>
            <w:tcW w:w="1090" w:type="dxa"/>
            <w:tcBorders>
              <w:bottom w:val="single" w:sz="4" w:space="0" w:color="404040" w:themeColor="text1" w:themeTint="BF"/>
            </w:tcBorders>
          </w:tcPr>
          <w:p w14:paraId="2B657D9E" w14:textId="00B88BFF"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47</w:t>
            </w:r>
            <w:r>
              <w:rPr>
                <w:rFonts w:ascii="Courier New" w:hAnsi="Courier New" w:cs="Courier New"/>
                <w:sz w:val="20"/>
              </w:rPr>
              <w:t>,</w:t>
            </w:r>
            <w:r w:rsidR="00FD46BD">
              <w:rPr>
                <w:rFonts w:ascii="Courier New" w:hAnsi="Courier New" w:cs="Courier New"/>
                <w:sz w:val="20"/>
              </w:rPr>
              <w:t>34</w:t>
            </w:r>
            <w:r>
              <w:rPr>
                <w:rFonts w:ascii="Courier New" w:hAnsi="Courier New" w:cs="Courier New"/>
                <w:sz w:val="20"/>
              </w:rPr>
              <w:t>0</w:t>
            </w:r>
          </w:p>
        </w:tc>
        <w:tc>
          <w:tcPr>
            <w:tcW w:w="1428" w:type="dxa"/>
            <w:tcBorders>
              <w:bottom w:val="single" w:sz="4" w:space="0" w:color="404040" w:themeColor="text1" w:themeTint="BF"/>
            </w:tcBorders>
          </w:tcPr>
          <w:p w14:paraId="28D1A75F" w14:textId="0EC52F23"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7</w:t>
            </w:r>
          </w:p>
        </w:tc>
      </w:tr>
      <w:tr w:rsidR="008B71F3" w14:paraId="68B289B9" w14:textId="77777777" w:rsidTr="00B401B6">
        <w:tc>
          <w:tcPr>
            <w:tcW w:w="1259" w:type="dxa"/>
            <w:tcBorders>
              <w:bottom w:val="single" w:sz="4" w:space="0" w:color="404040" w:themeColor="text1" w:themeTint="BF"/>
            </w:tcBorders>
            <w:shd w:val="clear" w:color="auto" w:fill="E4D0E6"/>
          </w:tcPr>
          <w:p w14:paraId="65957CF4" w14:textId="1B3E0B2E" w:rsidR="008B71F3" w:rsidRPr="008B71F3" w:rsidRDefault="008B71F3" w:rsidP="00B46D0A">
            <w:pPr>
              <w:spacing w:before="40" w:after="120"/>
              <w:jc w:val="center"/>
              <w:rPr>
                <w:rFonts w:ascii="Courier New" w:hAnsi="Courier New" w:cs="Courier New"/>
                <w:sz w:val="20"/>
              </w:rPr>
            </w:pPr>
            <w:r>
              <w:rPr>
                <w:rFonts w:ascii="Courier New" w:hAnsi="Courier New" w:cs="Courier New"/>
                <w:sz w:val="20"/>
              </w:rPr>
              <w:t>$</w:t>
            </w:r>
            <w:r w:rsidR="00B46D0A">
              <w:rPr>
                <w:rFonts w:ascii="Courier New" w:hAnsi="Courier New" w:cs="Courier New"/>
                <w:sz w:val="20"/>
              </w:rPr>
              <w:t>210</w:t>
            </w:r>
            <w:r>
              <w:rPr>
                <w:rFonts w:ascii="Courier New" w:hAnsi="Courier New" w:cs="Courier New"/>
                <w:sz w:val="20"/>
              </w:rPr>
              <w:t>,</w:t>
            </w:r>
            <w:r w:rsidR="00B46D0A">
              <w:rPr>
                <w:rFonts w:ascii="Courier New" w:hAnsi="Courier New" w:cs="Courier New"/>
                <w:sz w:val="20"/>
              </w:rPr>
              <w:t>88</w:t>
            </w:r>
            <w:r>
              <w:rPr>
                <w:rFonts w:ascii="Courier New" w:hAnsi="Courier New" w:cs="Courier New"/>
                <w:sz w:val="20"/>
              </w:rPr>
              <w:t>0</w:t>
            </w:r>
          </w:p>
        </w:tc>
        <w:tc>
          <w:tcPr>
            <w:tcW w:w="1258" w:type="dxa"/>
            <w:tcBorders>
              <w:bottom w:val="single" w:sz="4" w:space="0" w:color="404040" w:themeColor="text1" w:themeTint="BF"/>
            </w:tcBorders>
            <w:shd w:val="clear" w:color="auto" w:fill="E4D0E6"/>
          </w:tcPr>
          <w:p w14:paraId="32E78D69" w14:textId="21CBA77D"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$15</w:t>
            </w:r>
            <w:r w:rsidR="00F23805">
              <w:rPr>
                <w:rFonts w:ascii="Courier New" w:hAnsi="Courier New" w:cs="Courier New"/>
                <w:sz w:val="20"/>
              </w:rPr>
              <w:t>8</w:t>
            </w:r>
            <w:r>
              <w:rPr>
                <w:rFonts w:ascii="Courier New" w:hAnsi="Courier New" w:cs="Courier New"/>
                <w:sz w:val="20"/>
              </w:rPr>
              <w:t>,</w:t>
            </w:r>
            <w:r w:rsidR="00F23805">
              <w:rPr>
                <w:rFonts w:ascii="Courier New" w:hAnsi="Courier New" w:cs="Courier New"/>
                <w:sz w:val="20"/>
              </w:rPr>
              <w:t>1</w:t>
            </w:r>
            <w:r>
              <w:rPr>
                <w:rFonts w:ascii="Courier New" w:hAnsi="Courier New" w:cs="Courier New"/>
                <w:sz w:val="20"/>
              </w:rPr>
              <w:t>60</w:t>
            </w:r>
          </w:p>
        </w:tc>
        <w:tc>
          <w:tcPr>
            <w:tcW w:w="1258" w:type="dxa"/>
            <w:tcBorders>
              <w:bottom w:val="single" w:sz="4" w:space="0" w:color="404040" w:themeColor="text1" w:themeTint="BF"/>
            </w:tcBorders>
            <w:shd w:val="clear" w:color="auto" w:fill="E4D0E6"/>
          </w:tcPr>
          <w:p w14:paraId="7828B6C7" w14:textId="581E146C" w:rsidR="008B71F3" w:rsidRPr="008B71F3" w:rsidRDefault="008B71F3" w:rsidP="00F23805">
            <w:pPr>
              <w:spacing w:before="40" w:after="120"/>
              <w:jc w:val="center"/>
              <w:rPr>
                <w:rFonts w:ascii="Courier New" w:hAnsi="Courier New" w:cs="Courier New"/>
                <w:sz w:val="20"/>
              </w:rPr>
            </w:pPr>
            <w:r>
              <w:rPr>
                <w:rFonts w:ascii="Courier New" w:hAnsi="Courier New" w:cs="Courier New"/>
                <w:sz w:val="20"/>
              </w:rPr>
              <w:t>$1</w:t>
            </w:r>
            <w:r w:rsidR="00F23805">
              <w:rPr>
                <w:rFonts w:ascii="Courier New" w:hAnsi="Courier New" w:cs="Courier New"/>
                <w:sz w:val="20"/>
              </w:rPr>
              <w:t>0</w:t>
            </w:r>
            <w:r>
              <w:rPr>
                <w:rFonts w:ascii="Courier New" w:hAnsi="Courier New" w:cs="Courier New"/>
                <w:sz w:val="20"/>
              </w:rPr>
              <w:t>5,</w:t>
            </w:r>
            <w:r w:rsidR="00F23805">
              <w:rPr>
                <w:rFonts w:ascii="Courier New" w:hAnsi="Courier New" w:cs="Courier New"/>
                <w:sz w:val="20"/>
              </w:rPr>
              <w:t>44</w:t>
            </w:r>
            <w:r>
              <w:rPr>
                <w:rFonts w:ascii="Courier New" w:hAnsi="Courier New" w:cs="Courier New"/>
                <w:sz w:val="20"/>
              </w:rPr>
              <w:t>0</w:t>
            </w:r>
          </w:p>
        </w:tc>
        <w:tc>
          <w:tcPr>
            <w:tcW w:w="1259" w:type="dxa"/>
            <w:tcBorders>
              <w:bottom w:val="single" w:sz="4" w:space="0" w:color="404040" w:themeColor="text1" w:themeTint="BF"/>
            </w:tcBorders>
            <w:shd w:val="clear" w:color="auto" w:fill="FDD991"/>
          </w:tcPr>
          <w:p w14:paraId="4CF8F4FE" w14:textId="41A71E07" w:rsidR="008B71F3" w:rsidRPr="00DD2CAF" w:rsidRDefault="008B71F3" w:rsidP="00A965B2">
            <w:pPr>
              <w:spacing w:before="40" w:after="120"/>
              <w:jc w:val="center"/>
              <w:rPr>
                <w:rFonts w:ascii="Courier New" w:hAnsi="Courier New" w:cs="Courier New"/>
                <w:b/>
                <w:bCs/>
                <w:sz w:val="20"/>
              </w:rPr>
            </w:pPr>
            <w:r w:rsidRPr="00DD2CAF">
              <w:rPr>
                <w:rFonts w:ascii="Courier New" w:hAnsi="Courier New" w:cs="Courier New"/>
                <w:b/>
                <w:bCs/>
                <w:sz w:val="20"/>
              </w:rPr>
              <w:t>$</w:t>
            </w:r>
            <w:r w:rsidR="00A965B2" w:rsidRPr="00DD2CAF">
              <w:rPr>
                <w:rFonts w:ascii="Courier New" w:hAnsi="Courier New" w:cs="Courier New"/>
                <w:b/>
                <w:bCs/>
                <w:sz w:val="20"/>
              </w:rPr>
              <w:t>97</w:t>
            </w:r>
            <w:r w:rsidRPr="00DD2CAF">
              <w:rPr>
                <w:rFonts w:ascii="Courier New" w:hAnsi="Courier New" w:cs="Courier New"/>
                <w:b/>
                <w:bCs/>
                <w:sz w:val="20"/>
              </w:rPr>
              <w:t>,</w:t>
            </w:r>
            <w:r w:rsidR="00A965B2" w:rsidRPr="00DD2CAF">
              <w:rPr>
                <w:rFonts w:ascii="Courier New" w:hAnsi="Courier New" w:cs="Courier New"/>
                <w:b/>
                <w:bCs/>
                <w:sz w:val="20"/>
              </w:rPr>
              <w:t>532</w:t>
            </w:r>
          </w:p>
        </w:tc>
        <w:tc>
          <w:tcPr>
            <w:tcW w:w="1259" w:type="dxa"/>
            <w:tcBorders>
              <w:bottom w:val="single" w:sz="4" w:space="0" w:color="404040" w:themeColor="text1" w:themeTint="BF"/>
            </w:tcBorders>
            <w:shd w:val="clear" w:color="auto" w:fill="E4D0E6"/>
          </w:tcPr>
          <w:p w14:paraId="05DB8221" w14:textId="68E0B623" w:rsidR="008B71F3" w:rsidRPr="008B71F3" w:rsidRDefault="008B71F3" w:rsidP="00EC3DCE">
            <w:pPr>
              <w:spacing w:before="40" w:after="120"/>
              <w:jc w:val="center"/>
              <w:rPr>
                <w:rFonts w:ascii="Courier New" w:hAnsi="Courier New" w:cs="Courier New"/>
                <w:sz w:val="20"/>
              </w:rPr>
            </w:pPr>
            <w:r>
              <w:rPr>
                <w:rFonts w:ascii="Courier New" w:hAnsi="Courier New" w:cs="Courier New"/>
                <w:sz w:val="20"/>
              </w:rPr>
              <w:t>$</w:t>
            </w:r>
            <w:r w:rsidR="00EC3DCE">
              <w:rPr>
                <w:rFonts w:ascii="Courier New" w:hAnsi="Courier New" w:cs="Courier New"/>
                <w:sz w:val="20"/>
              </w:rPr>
              <w:t>79</w:t>
            </w:r>
            <w:r>
              <w:rPr>
                <w:rFonts w:ascii="Courier New" w:hAnsi="Courier New" w:cs="Courier New"/>
                <w:sz w:val="20"/>
              </w:rPr>
              <w:t>,0</w:t>
            </w:r>
            <w:r w:rsidR="00EC3DCE">
              <w:rPr>
                <w:rFonts w:ascii="Courier New" w:hAnsi="Courier New" w:cs="Courier New"/>
                <w:sz w:val="20"/>
              </w:rPr>
              <w:t>8</w:t>
            </w:r>
            <w:r>
              <w:rPr>
                <w:rFonts w:ascii="Courier New" w:hAnsi="Courier New" w:cs="Courier New"/>
                <w:sz w:val="20"/>
              </w:rPr>
              <w:t>0</w:t>
            </w:r>
          </w:p>
        </w:tc>
        <w:tc>
          <w:tcPr>
            <w:tcW w:w="1259" w:type="dxa"/>
            <w:tcBorders>
              <w:bottom w:val="single" w:sz="4" w:space="0" w:color="404040" w:themeColor="text1" w:themeTint="BF"/>
            </w:tcBorders>
            <w:shd w:val="clear" w:color="auto" w:fill="E4D0E6"/>
          </w:tcPr>
          <w:p w14:paraId="511BD4E6" w14:textId="5A6061E7" w:rsidR="008B71F3" w:rsidRPr="008B71F3" w:rsidRDefault="008B71F3" w:rsidP="009C2332">
            <w:pPr>
              <w:spacing w:before="40" w:after="120"/>
              <w:jc w:val="center"/>
              <w:rPr>
                <w:rFonts w:ascii="Courier New" w:hAnsi="Courier New" w:cs="Courier New"/>
                <w:sz w:val="20"/>
              </w:rPr>
            </w:pPr>
            <w:r>
              <w:rPr>
                <w:rFonts w:ascii="Courier New" w:hAnsi="Courier New" w:cs="Courier New"/>
                <w:sz w:val="20"/>
              </w:rPr>
              <w:t>$</w:t>
            </w:r>
            <w:r w:rsidR="009C2332">
              <w:rPr>
                <w:rFonts w:ascii="Courier New" w:hAnsi="Courier New" w:cs="Courier New"/>
                <w:sz w:val="20"/>
              </w:rPr>
              <w:t>70</w:t>
            </w:r>
            <w:r>
              <w:rPr>
                <w:rFonts w:ascii="Courier New" w:hAnsi="Courier New" w:cs="Courier New"/>
                <w:sz w:val="20"/>
              </w:rPr>
              <w:t>,</w:t>
            </w:r>
            <w:r w:rsidR="009C2332">
              <w:rPr>
                <w:rFonts w:ascii="Courier New" w:hAnsi="Courier New" w:cs="Courier New"/>
                <w:sz w:val="20"/>
              </w:rPr>
              <w:t>117</w:t>
            </w:r>
          </w:p>
        </w:tc>
        <w:tc>
          <w:tcPr>
            <w:tcW w:w="1090" w:type="dxa"/>
            <w:tcBorders>
              <w:bottom w:val="single" w:sz="4" w:space="0" w:color="404040" w:themeColor="text1" w:themeTint="BF"/>
            </w:tcBorders>
            <w:shd w:val="clear" w:color="auto" w:fill="E4D0E6"/>
          </w:tcPr>
          <w:p w14:paraId="26856406" w14:textId="6AD6296A" w:rsidR="008B71F3" w:rsidRPr="008B71F3" w:rsidRDefault="008B71F3" w:rsidP="00FD46BD">
            <w:pPr>
              <w:spacing w:before="40" w:after="120"/>
              <w:jc w:val="center"/>
              <w:rPr>
                <w:rFonts w:ascii="Courier New" w:hAnsi="Courier New" w:cs="Courier New"/>
                <w:sz w:val="20"/>
              </w:rPr>
            </w:pPr>
            <w:r>
              <w:rPr>
                <w:rFonts w:ascii="Courier New" w:hAnsi="Courier New" w:cs="Courier New"/>
                <w:sz w:val="20"/>
              </w:rPr>
              <w:t>$</w:t>
            </w:r>
            <w:r w:rsidR="00FD46BD">
              <w:rPr>
                <w:rFonts w:ascii="Courier New" w:hAnsi="Courier New" w:cs="Courier New"/>
                <w:sz w:val="20"/>
              </w:rPr>
              <w:t>52</w:t>
            </w:r>
            <w:r>
              <w:rPr>
                <w:rFonts w:ascii="Courier New" w:hAnsi="Courier New" w:cs="Courier New"/>
                <w:sz w:val="20"/>
              </w:rPr>
              <w:t>,</w:t>
            </w:r>
            <w:r w:rsidR="00FD46BD">
              <w:rPr>
                <w:rFonts w:ascii="Courier New" w:hAnsi="Courier New" w:cs="Courier New"/>
                <w:sz w:val="20"/>
              </w:rPr>
              <w:t>72</w:t>
            </w:r>
            <w:r>
              <w:rPr>
                <w:rFonts w:ascii="Courier New" w:hAnsi="Courier New" w:cs="Courier New"/>
                <w:sz w:val="20"/>
              </w:rPr>
              <w:t>0</w:t>
            </w:r>
          </w:p>
        </w:tc>
        <w:tc>
          <w:tcPr>
            <w:tcW w:w="1428" w:type="dxa"/>
            <w:tcBorders>
              <w:bottom w:val="single" w:sz="4" w:space="0" w:color="404040" w:themeColor="text1" w:themeTint="BF"/>
            </w:tcBorders>
            <w:shd w:val="clear" w:color="auto" w:fill="E4D0E6"/>
          </w:tcPr>
          <w:p w14:paraId="33C35C23" w14:textId="3DAE0EB5" w:rsidR="008B71F3" w:rsidRPr="008B71F3" w:rsidRDefault="008B71F3" w:rsidP="008B71F3">
            <w:pPr>
              <w:spacing w:before="40" w:after="120"/>
              <w:jc w:val="center"/>
              <w:rPr>
                <w:rFonts w:ascii="Courier New" w:hAnsi="Courier New" w:cs="Courier New"/>
                <w:sz w:val="20"/>
              </w:rPr>
            </w:pPr>
            <w:r w:rsidRPr="008B71F3">
              <w:rPr>
                <w:rFonts w:ascii="Courier New" w:hAnsi="Courier New" w:cs="Courier New"/>
                <w:sz w:val="20"/>
              </w:rPr>
              <w:t>8</w:t>
            </w:r>
          </w:p>
        </w:tc>
      </w:tr>
      <w:tr w:rsidR="00B401B6" w14:paraId="6A8E6A2C" w14:textId="77777777" w:rsidTr="00B401B6">
        <w:tc>
          <w:tcPr>
            <w:tcW w:w="10070" w:type="dxa"/>
            <w:gridSpan w:val="8"/>
            <w:tcBorders>
              <w:left w:val="nil"/>
              <w:bottom w:val="nil"/>
              <w:right w:val="nil"/>
            </w:tcBorders>
            <w:shd w:val="clear" w:color="auto" w:fill="auto"/>
          </w:tcPr>
          <w:p w14:paraId="7FA15031" w14:textId="3B15A45F" w:rsidR="00B401B6" w:rsidRPr="00B401B6" w:rsidRDefault="00B401B6" w:rsidP="00B401B6">
            <w:pPr>
              <w:bidi/>
              <w:rPr>
                <w:color w:val="808080" w:themeColor="background1" w:themeShade="80"/>
              </w:rPr>
            </w:pPr>
            <w:r w:rsidRPr="00B401B6">
              <w:rPr>
                <w:rFonts w:ascii="Aptos" w:eastAsia="Aptos" w:hAnsi="Aptos" w:cs="Arial"/>
                <w:color w:val="808080" w:themeColor="background1" w:themeShade="80"/>
                <w:kern w:val="2"/>
                <w:sz w:val="18"/>
                <w:szCs w:val="18"/>
                <w:rtl/>
                <w14:ligatures w14:val="standardContextual"/>
              </w:rPr>
              <w:t xml:space="preserve">أضف </w:t>
            </w:r>
            <w:r w:rsidRPr="00B401B6">
              <w:rPr>
                <w:rFonts w:ascii="Aptos" w:eastAsia="Aptos" w:hAnsi="Aptos" w:cs="Arial"/>
                <w:color w:val="808080" w:themeColor="background1" w:themeShade="80"/>
                <w:kern w:val="2"/>
                <w:sz w:val="18"/>
                <w:szCs w:val="18"/>
                <w:rtl/>
                <w:lang w:bidi="ar"/>
                <w14:ligatures w14:val="standardContextual"/>
              </w:rPr>
              <w:t>5,380</w:t>
            </w:r>
            <w:r w:rsidRPr="00B401B6">
              <w:rPr>
                <w:rFonts w:ascii="Aptos" w:eastAsia="Aptos" w:hAnsi="Aptos" w:cs="Arial" w:hint="cs"/>
                <w:color w:val="808080" w:themeColor="background1" w:themeShade="80"/>
                <w:kern w:val="2"/>
                <w:sz w:val="18"/>
                <w:szCs w:val="18"/>
                <w:rtl/>
                <w:lang w:bidi="ar-EG"/>
                <w14:ligatures w14:val="standardContextual"/>
              </w:rPr>
              <w:t xml:space="preserve"> دولار</w:t>
            </w:r>
            <w:r w:rsidRPr="00B401B6">
              <w:rPr>
                <w:rFonts w:ascii="Aptos" w:eastAsia="Aptos" w:hAnsi="Aptos" w:cs="Arial"/>
                <w:color w:val="808080" w:themeColor="background1" w:themeShade="80"/>
                <w:kern w:val="2"/>
                <w:sz w:val="18"/>
                <w:szCs w:val="18"/>
                <w:rtl/>
                <w:lang w:bidi="ar"/>
                <w14:ligatures w14:val="standardContextual"/>
              </w:rPr>
              <w:t xml:space="preserve"> </w:t>
            </w:r>
            <w:r w:rsidRPr="00B401B6">
              <w:rPr>
                <w:rFonts w:ascii="Aptos" w:eastAsia="Aptos" w:hAnsi="Aptos" w:cs="Arial"/>
                <w:color w:val="808080" w:themeColor="background1" w:themeShade="80"/>
                <w:kern w:val="2"/>
                <w:sz w:val="18"/>
                <w:szCs w:val="18"/>
                <w:rtl/>
                <w14:ligatures w14:val="standardContextual"/>
              </w:rPr>
              <w:t xml:space="preserve">لكل فرد في الأسرة التي يزيد عدد أفرادها عن </w:t>
            </w:r>
            <w:r w:rsidRPr="00B401B6">
              <w:rPr>
                <w:rFonts w:ascii="Aptos" w:eastAsia="Aptos" w:hAnsi="Aptos" w:cs="Arial"/>
                <w:color w:val="808080" w:themeColor="background1" w:themeShade="80"/>
                <w:kern w:val="2"/>
                <w:sz w:val="18"/>
                <w:szCs w:val="18"/>
                <w:rtl/>
                <w:lang w:bidi="ar"/>
                <w14:ligatures w14:val="standardContextual"/>
              </w:rPr>
              <w:t xml:space="preserve">8 </w:t>
            </w:r>
            <w:r w:rsidRPr="00B401B6">
              <w:rPr>
                <w:rFonts w:ascii="Aptos" w:eastAsia="Aptos" w:hAnsi="Aptos" w:cs="Arial"/>
                <w:color w:val="808080" w:themeColor="background1" w:themeShade="80"/>
                <w:kern w:val="2"/>
                <w:sz w:val="18"/>
                <w:szCs w:val="18"/>
                <w:rtl/>
                <w14:ligatures w14:val="standardContextual"/>
              </w:rPr>
              <w:t>أفراد</w:t>
            </w:r>
          </w:p>
        </w:tc>
      </w:tr>
    </w:tbl>
    <w:p w14:paraId="76940511" w14:textId="77A2FDC3" w:rsidR="004A10F3" w:rsidRDefault="004A10F3" w:rsidP="00F519DF">
      <w:pPr>
        <w:rPr>
          <w:sz w:val="22"/>
          <w:szCs w:val="22"/>
        </w:rPr>
      </w:pPr>
    </w:p>
    <w:p w14:paraId="0527FDE4" w14:textId="43817E81" w:rsidR="00F519DF" w:rsidRPr="00F519DF" w:rsidRDefault="00866B45" w:rsidP="00F519DF">
      <w:pPr>
        <w:bidi/>
        <w:rPr>
          <w:sz w:val="22"/>
          <w:szCs w:val="22"/>
        </w:rPr>
      </w:pPr>
      <w:r>
        <w:rPr>
          <w:rFonts w:cs="Arial"/>
          <w:noProof/>
          <w:sz w:val="22"/>
          <w:szCs w:val="22"/>
          <w:rtl/>
        </w:rPr>
        <mc:AlternateContent>
          <mc:Choice Requires="wps">
            <w:drawing>
              <wp:anchor distT="0" distB="0" distL="114300" distR="114300" simplePos="0" relativeHeight="251663360" behindDoc="0" locked="0" layoutInCell="1" allowOverlap="1" wp14:anchorId="13A88B32" wp14:editId="61783CDB">
                <wp:simplePos x="0" y="0"/>
                <wp:positionH relativeFrom="margin">
                  <wp:align>left</wp:align>
                </wp:positionH>
                <wp:positionV relativeFrom="paragraph">
                  <wp:posOffset>4159348</wp:posOffset>
                </wp:positionV>
                <wp:extent cx="6324600" cy="234657"/>
                <wp:effectExtent l="0" t="0" r="0" b="0"/>
                <wp:wrapNone/>
                <wp:docPr id="3" name="Text Box 3"/>
                <wp:cNvGraphicFramePr/>
                <a:graphic xmlns:a="http://schemas.openxmlformats.org/drawingml/2006/main">
                  <a:graphicData uri="http://schemas.microsoft.com/office/word/2010/wordprocessingShape">
                    <wps:wsp>
                      <wps:cNvSpPr txBox="1"/>
                      <wps:spPr>
                        <a:xfrm>
                          <a:off x="0" y="0"/>
                          <a:ext cx="6324600" cy="234657"/>
                        </a:xfrm>
                        <a:prstGeom prst="rect">
                          <a:avLst/>
                        </a:prstGeom>
                        <a:solidFill>
                          <a:schemeClr val="bg1"/>
                        </a:solidFill>
                        <a:ln w="6350">
                          <a:noFill/>
                        </a:ln>
                      </wps:spPr>
                      <wps:txbx>
                        <w:txbxContent>
                          <w:p w14:paraId="219AABEB" w14:textId="7972F80C" w:rsidR="00866B45" w:rsidRPr="00866B45" w:rsidRDefault="00866B45" w:rsidP="00866B45">
                            <w:pPr>
                              <w:jc w:val="right"/>
                              <w:rPr>
                                <w:color w:val="808080" w:themeColor="background1" w:themeShade="80"/>
                              </w:rPr>
                            </w:pPr>
                            <w:r w:rsidRPr="00866B45">
                              <w:rPr>
                                <w:rFonts w:ascii="Aptos" w:eastAsia="Aptos" w:hAnsi="Aptos" w:cs="Arial"/>
                                <w:color w:val="808080" w:themeColor="background1" w:themeShade="80"/>
                                <w:kern w:val="2"/>
                                <w:szCs w:val="24"/>
                                <w:rtl/>
                                <w14:ligatures w14:val="standardContextual"/>
                              </w:rPr>
                              <w:t xml:space="preserve">أضف </w:t>
                            </w:r>
                            <w:r w:rsidRPr="00866B45">
                              <w:rPr>
                                <w:rFonts w:ascii="Aptos" w:eastAsia="Aptos" w:hAnsi="Aptos" w:cs="Arial"/>
                                <w:color w:val="808080" w:themeColor="background1" w:themeShade="80"/>
                                <w:kern w:val="2"/>
                                <w:szCs w:val="24"/>
                                <w:rtl/>
                                <w:lang w:bidi="ar"/>
                                <w14:ligatures w14:val="standardContextual"/>
                              </w:rPr>
                              <w:t>5,380</w:t>
                            </w:r>
                            <w:r w:rsidR="00D0279A">
                              <w:rPr>
                                <w:rFonts w:ascii="Aptos" w:eastAsia="Aptos" w:hAnsi="Aptos" w:cs="Arial" w:hint="cs"/>
                                <w:color w:val="808080" w:themeColor="background1" w:themeShade="80"/>
                                <w:kern w:val="2"/>
                                <w:szCs w:val="24"/>
                                <w:rtl/>
                                <w:lang w:bidi="ar-EG"/>
                                <w14:ligatures w14:val="standardContextual"/>
                              </w:rPr>
                              <w:t xml:space="preserve"> دولار</w:t>
                            </w:r>
                            <w:r w:rsidRPr="00866B45">
                              <w:rPr>
                                <w:rFonts w:ascii="Aptos" w:eastAsia="Aptos" w:hAnsi="Aptos" w:cs="Arial"/>
                                <w:color w:val="808080" w:themeColor="background1" w:themeShade="80"/>
                                <w:kern w:val="2"/>
                                <w:szCs w:val="24"/>
                                <w:rtl/>
                                <w:lang w:bidi="ar"/>
                                <w14:ligatures w14:val="standardContextual"/>
                              </w:rPr>
                              <w:t xml:space="preserve"> </w:t>
                            </w:r>
                            <w:r w:rsidRPr="00866B45">
                              <w:rPr>
                                <w:rFonts w:ascii="Aptos" w:eastAsia="Aptos" w:hAnsi="Aptos" w:cs="Arial"/>
                                <w:color w:val="808080" w:themeColor="background1" w:themeShade="80"/>
                                <w:kern w:val="2"/>
                                <w:szCs w:val="24"/>
                                <w:rtl/>
                                <w14:ligatures w14:val="standardContextual"/>
                              </w:rPr>
                              <w:t xml:space="preserve">لكل فرد في الأسرة التي يزيد عدد أفرادها عن </w:t>
                            </w:r>
                            <w:r w:rsidRPr="00866B45">
                              <w:rPr>
                                <w:rFonts w:ascii="Aptos" w:eastAsia="Aptos" w:hAnsi="Aptos" w:cs="Arial"/>
                                <w:color w:val="808080" w:themeColor="background1" w:themeShade="80"/>
                                <w:kern w:val="2"/>
                                <w:szCs w:val="24"/>
                                <w:rtl/>
                                <w:lang w:bidi="ar"/>
                                <w14:ligatures w14:val="standardContextual"/>
                              </w:rPr>
                              <w:t xml:space="preserve">8 </w:t>
                            </w:r>
                            <w:r w:rsidRPr="00866B45">
                              <w:rPr>
                                <w:rFonts w:ascii="Aptos" w:eastAsia="Aptos" w:hAnsi="Aptos" w:cs="Arial"/>
                                <w:color w:val="808080" w:themeColor="background1" w:themeShade="80"/>
                                <w:kern w:val="2"/>
                                <w:szCs w:val="24"/>
                                <w:rtl/>
                                <w14:ligatures w14:val="standardContextual"/>
                              </w:rPr>
                              <w:t>أفراد</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8B32" id="_x0000_t202" coordsize="21600,21600" o:spt="202" path="m,l,21600r21600,l21600,xe">
                <v:stroke joinstyle="miter"/>
                <v:path gradientshapeok="t" o:connecttype="rect"/>
              </v:shapetype>
              <v:shape id="Text Box 3" o:spid="_x0000_s1026" type="#_x0000_t202" style="position:absolute;left:0;text-align:left;margin-left:0;margin-top:327.5pt;width:498pt;height:1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" fillcolor="white [3212]" stroked="f" strokeweight=".5pt">
                <v:textbox inset="0,0,0">
                  <w:txbxContent>
                    <w:p w14:paraId="219AABEB" w14:textId="7972F80C" w:rsidR="00866B45" w:rsidRPr="00866B45" w:rsidRDefault="00866B45" w:rsidP="00866B45">
                      <w:pPr>
                        <w:jc w:val="right"/>
                        <w:rPr>
                          <w:color w:val="808080" w:themeColor="background1" w:themeShade="80"/>
                        </w:rPr>
                      </w:pPr>
                      <w:r w:rsidRPr="00866B45">
                        <w:rPr>
                          <w:rFonts w:ascii="Aptos" w:eastAsia="Aptos" w:hAnsi="Aptos" w:cs="Arial"/>
                          <w:color w:val="808080" w:themeColor="background1" w:themeShade="80"/>
                          <w:kern w:val="2"/>
                          <w:szCs w:val="24"/>
                          <w:rtl/>
                          <w14:ligatures w14:val="standardContextual"/>
                        </w:rPr>
                        <w:t xml:space="preserve">أضف </w:t>
                      </w:r>
                      <w:r w:rsidRPr="00866B45">
                        <w:rPr>
                          <w:rFonts w:ascii="Aptos" w:eastAsia="Aptos" w:hAnsi="Aptos" w:cs="Arial"/>
                          <w:color w:val="808080" w:themeColor="background1" w:themeShade="80"/>
                          <w:kern w:val="2"/>
                          <w:szCs w:val="24"/>
                          <w:rtl/>
                          <w:lang w:bidi="ar"/>
                          <w14:ligatures w14:val="standardContextual"/>
                        </w:rPr>
                        <w:t>5,380</w:t>
                      </w:r>
                      <w:r w:rsidR="00D0279A">
                        <w:rPr>
                          <w:rFonts w:ascii="Aptos" w:eastAsia="Aptos" w:hAnsi="Aptos" w:cs="Arial" w:hint="cs"/>
                          <w:color w:val="808080" w:themeColor="background1" w:themeShade="80"/>
                          <w:kern w:val="2"/>
                          <w:szCs w:val="24"/>
                          <w:rtl/>
                          <w:lang w:bidi="ar-EG"/>
                          <w14:ligatures w14:val="standardContextual"/>
                        </w:rPr>
                        <w:t xml:space="preserve"> دولار</w:t>
                      </w:r>
                      <w:r w:rsidRPr="00866B45">
                        <w:rPr>
                          <w:rFonts w:ascii="Aptos" w:eastAsia="Aptos" w:hAnsi="Aptos" w:cs="Arial"/>
                          <w:color w:val="808080" w:themeColor="background1" w:themeShade="80"/>
                          <w:kern w:val="2"/>
                          <w:szCs w:val="24"/>
                          <w:rtl/>
                          <w:lang w:bidi="ar"/>
                          <w14:ligatures w14:val="standardContextual"/>
                        </w:rPr>
                        <w:t xml:space="preserve"> </w:t>
                      </w:r>
                      <w:r w:rsidRPr="00866B45">
                        <w:rPr>
                          <w:rFonts w:ascii="Aptos" w:eastAsia="Aptos" w:hAnsi="Aptos" w:cs="Arial"/>
                          <w:color w:val="808080" w:themeColor="background1" w:themeShade="80"/>
                          <w:kern w:val="2"/>
                          <w:szCs w:val="24"/>
                          <w:rtl/>
                          <w14:ligatures w14:val="standardContextual"/>
                        </w:rPr>
                        <w:t xml:space="preserve">لكل فرد في الأسرة التي يزيد عدد أفرادها عن </w:t>
                      </w:r>
                      <w:r w:rsidRPr="00866B45">
                        <w:rPr>
                          <w:rFonts w:ascii="Aptos" w:eastAsia="Aptos" w:hAnsi="Aptos" w:cs="Arial"/>
                          <w:color w:val="808080" w:themeColor="background1" w:themeShade="80"/>
                          <w:kern w:val="2"/>
                          <w:szCs w:val="24"/>
                          <w:rtl/>
                          <w:lang w:bidi="ar"/>
                          <w14:ligatures w14:val="standardContextual"/>
                        </w:rPr>
                        <w:t xml:space="preserve">8 </w:t>
                      </w:r>
                      <w:r w:rsidRPr="00866B45">
                        <w:rPr>
                          <w:rFonts w:ascii="Aptos" w:eastAsia="Aptos" w:hAnsi="Aptos" w:cs="Arial"/>
                          <w:color w:val="808080" w:themeColor="background1" w:themeShade="80"/>
                          <w:kern w:val="2"/>
                          <w:szCs w:val="24"/>
                          <w:rtl/>
                          <w14:ligatures w14:val="standardContextual"/>
                        </w:rPr>
                        <w:t>أفراد</w:t>
                      </w:r>
                    </w:p>
                  </w:txbxContent>
                </v:textbox>
                <w10:wrap anchorx="margin"/>
              </v:shape>
            </w:pict>
          </mc:Fallback>
        </mc:AlternateContent>
      </w:r>
    </w:p>
    <w:p w14:paraId="7023045D" w14:textId="015B8215" w:rsidR="00444607" w:rsidRDefault="00444607" w:rsidP="00775C96">
      <w:pPr>
        <w:tabs>
          <w:tab w:val="left" w:pos="468"/>
        </w:tabs>
        <w:rPr>
          <w:rFonts w:cs="Arial"/>
          <w:szCs w:val="24"/>
        </w:rPr>
      </w:pPr>
    </w:p>
    <w:tbl>
      <w:tblPr>
        <w:bidiVisual/>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28" w:type="dxa"/>
          <w:bottom w:w="28" w:type="dxa"/>
        </w:tblCellMar>
        <w:tblLook w:val="01E0" w:firstRow="1" w:lastRow="1" w:firstColumn="1" w:lastColumn="1" w:noHBand="0" w:noVBand="0"/>
      </w:tblPr>
      <w:tblGrid>
        <w:gridCol w:w="3108"/>
        <w:gridCol w:w="6962"/>
      </w:tblGrid>
      <w:tr w:rsidR="00ED7627" w:rsidRPr="001F7402" w14:paraId="28451A06" w14:textId="77777777" w:rsidTr="00B401B6">
        <w:tc>
          <w:tcPr>
            <w:tcW w:w="3108" w:type="dxa"/>
            <w:shd w:val="clear" w:color="auto" w:fill="E6E6E6"/>
          </w:tcPr>
          <w:p w14:paraId="36754E38" w14:textId="77777777" w:rsidR="00ED7627" w:rsidRPr="001F7402" w:rsidRDefault="00D4258A" w:rsidP="00775C96">
            <w:pPr>
              <w:bidi/>
              <w:rPr>
                <w:rFonts w:cs="Arial"/>
                <w:b/>
                <w:color w:val="000080"/>
                <w:szCs w:val="22"/>
              </w:rPr>
            </w:pPr>
            <w:r>
              <w:rPr>
                <w:rFonts w:cs="Arial"/>
                <w:b/>
                <w:bCs/>
                <w:color w:val="000080"/>
                <w:sz w:val="22"/>
                <w:szCs w:val="22"/>
                <w:rtl/>
              </w:rPr>
              <w:t>تاريخ المراجعة التالية</w:t>
            </w:r>
            <w:r>
              <w:rPr>
                <w:rFonts w:cs="Arial"/>
                <w:b/>
                <w:bCs/>
                <w:color w:val="000080"/>
                <w:sz w:val="22"/>
                <w:szCs w:val="22"/>
                <w:rtl/>
                <w:lang w:bidi="ar"/>
              </w:rPr>
              <w:t>:</w:t>
            </w:r>
          </w:p>
        </w:tc>
        <w:tc>
          <w:tcPr>
            <w:tcW w:w="6962" w:type="dxa"/>
            <w:shd w:val="clear" w:color="auto" w:fill="E6E6E6"/>
          </w:tcPr>
          <w:p w14:paraId="4D469814" w14:textId="66213761" w:rsidR="00ED7627" w:rsidRPr="001F7402" w:rsidRDefault="00F519DF" w:rsidP="00775C96">
            <w:pPr>
              <w:bidi/>
              <w:rPr>
                <w:rFonts w:cs="Arial"/>
                <w:color w:val="000080"/>
                <w:szCs w:val="22"/>
              </w:rPr>
            </w:pPr>
            <w:r>
              <w:rPr>
                <w:rFonts w:cs="Arial"/>
                <w:color w:val="000080"/>
                <w:szCs w:val="22"/>
                <w:rtl/>
                <w:lang w:bidi="ar"/>
              </w:rPr>
              <w:t>5/2026</w:t>
            </w:r>
          </w:p>
        </w:tc>
      </w:tr>
      <w:tr w:rsidR="00D4258A" w:rsidRPr="001F7402" w14:paraId="7A9DF141" w14:textId="77777777" w:rsidTr="00B401B6">
        <w:tc>
          <w:tcPr>
            <w:tcW w:w="3108" w:type="dxa"/>
            <w:shd w:val="clear" w:color="auto" w:fill="E6E6E6"/>
          </w:tcPr>
          <w:p w14:paraId="7E041B16" w14:textId="77777777" w:rsidR="00D4258A" w:rsidRPr="001F7402" w:rsidRDefault="00D4258A" w:rsidP="00775C96">
            <w:pPr>
              <w:bidi/>
              <w:rPr>
                <w:rFonts w:cs="Arial"/>
                <w:b/>
                <w:color w:val="000080"/>
                <w:szCs w:val="22"/>
              </w:rPr>
            </w:pPr>
            <w:r>
              <w:rPr>
                <w:rFonts w:cs="Arial"/>
                <w:b/>
                <w:bCs/>
                <w:color w:val="000080"/>
                <w:sz w:val="22"/>
                <w:szCs w:val="22"/>
                <w:rtl/>
              </w:rPr>
              <w:t>تاريخ التنقيح</w:t>
            </w:r>
            <w:r>
              <w:rPr>
                <w:rFonts w:cs="Arial"/>
                <w:b/>
                <w:bCs/>
                <w:color w:val="000080"/>
                <w:sz w:val="22"/>
                <w:szCs w:val="22"/>
                <w:rtl/>
                <w:lang w:bidi="ar"/>
              </w:rPr>
              <w:t>:</w:t>
            </w:r>
          </w:p>
        </w:tc>
        <w:tc>
          <w:tcPr>
            <w:tcW w:w="6962" w:type="dxa"/>
            <w:shd w:val="clear" w:color="auto" w:fill="E6E6E6"/>
          </w:tcPr>
          <w:p w14:paraId="7E90230F" w14:textId="72912FC8" w:rsidR="00D4258A" w:rsidRPr="001F7402" w:rsidRDefault="00D4258A" w:rsidP="00775C96">
            <w:pPr>
              <w:rPr>
                <w:rFonts w:cs="Arial"/>
                <w:color w:val="000080"/>
                <w:szCs w:val="22"/>
              </w:rPr>
            </w:pPr>
          </w:p>
        </w:tc>
      </w:tr>
      <w:tr w:rsidR="00D4258A" w:rsidRPr="001F7402" w14:paraId="446D4006" w14:textId="77777777" w:rsidTr="00B401B6">
        <w:tc>
          <w:tcPr>
            <w:tcW w:w="3108" w:type="dxa"/>
            <w:shd w:val="clear" w:color="auto" w:fill="E6E6E6"/>
          </w:tcPr>
          <w:p w14:paraId="183D3FBB" w14:textId="77777777" w:rsidR="00D4258A" w:rsidRPr="001F7402" w:rsidRDefault="00D4258A" w:rsidP="00775C96">
            <w:pPr>
              <w:bidi/>
              <w:rPr>
                <w:rFonts w:cs="Arial"/>
                <w:b/>
                <w:color w:val="000080"/>
                <w:szCs w:val="22"/>
              </w:rPr>
            </w:pPr>
            <w:r>
              <w:rPr>
                <w:rFonts w:cs="Arial"/>
                <w:b/>
                <w:bCs/>
                <w:color w:val="000080"/>
                <w:sz w:val="22"/>
                <w:szCs w:val="22"/>
                <w:rtl/>
              </w:rPr>
              <w:t>تاريخ المراجعة</w:t>
            </w:r>
            <w:r>
              <w:rPr>
                <w:rFonts w:cs="Arial"/>
                <w:b/>
                <w:bCs/>
                <w:color w:val="000080"/>
                <w:sz w:val="22"/>
                <w:szCs w:val="22"/>
                <w:rtl/>
                <w:lang w:bidi="ar"/>
              </w:rPr>
              <w:t>:</w:t>
            </w:r>
          </w:p>
        </w:tc>
        <w:tc>
          <w:tcPr>
            <w:tcW w:w="6962" w:type="dxa"/>
            <w:shd w:val="clear" w:color="auto" w:fill="E6E6E6"/>
          </w:tcPr>
          <w:p w14:paraId="00C298D1" w14:textId="7FE10261" w:rsidR="00D4258A" w:rsidRPr="001F7402" w:rsidRDefault="00672EF9" w:rsidP="00775C96">
            <w:pPr>
              <w:bidi/>
              <w:rPr>
                <w:rFonts w:cs="Arial"/>
                <w:color w:val="000080"/>
                <w:szCs w:val="22"/>
              </w:rPr>
            </w:pPr>
            <w:r>
              <w:rPr>
                <w:rFonts w:cs="Arial"/>
                <w:color w:val="000080"/>
                <w:szCs w:val="22"/>
                <w:rtl/>
                <w:lang w:bidi="ar"/>
              </w:rPr>
              <w:t>1/2025</w:t>
            </w:r>
          </w:p>
        </w:tc>
      </w:tr>
      <w:tr w:rsidR="00ED7627" w:rsidRPr="001F7402" w14:paraId="6953A9EB" w14:textId="77777777" w:rsidTr="00B401B6">
        <w:tc>
          <w:tcPr>
            <w:tcW w:w="3108" w:type="dxa"/>
            <w:shd w:val="clear" w:color="auto" w:fill="E6E6E6"/>
          </w:tcPr>
          <w:p w14:paraId="2E3E0591" w14:textId="6CBDB83F" w:rsidR="00ED7627" w:rsidRPr="001F7402" w:rsidRDefault="00ED7627" w:rsidP="00775C96">
            <w:pPr>
              <w:bidi/>
              <w:rPr>
                <w:rFonts w:cs="Arial"/>
                <w:b/>
                <w:color w:val="000080"/>
                <w:szCs w:val="22"/>
              </w:rPr>
            </w:pPr>
            <w:r>
              <w:rPr>
                <w:rFonts w:cs="Arial"/>
                <w:b/>
                <w:bCs/>
                <w:color w:val="000080"/>
                <w:sz w:val="22"/>
                <w:szCs w:val="22"/>
                <w:rtl/>
              </w:rPr>
              <w:t>سجل المراجعة</w:t>
            </w:r>
            <w:r>
              <w:rPr>
                <w:rFonts w:cs="Arial"/>
                <w:b/>
                <w:bCs/>
                <w:color w:val="000080"/>
                <w:sz w:val="22"/>
                <w:szCs w:val="22"/>
                <w:rtl/>
                <w:lang w:bidi="ar"/>
              </w:rPr>
              <w:t>:</w:t>
            </w:r>
          </w:p>
        </w:tc>
        <w:tc>
          <w:tcPr>
            <w:tcW w:w="6962" w:type="dxa"/>
            <w:shd w:val="clear" w:color="auto" w:fill="E6E6E6"/>
          </w:tcPr>
          <w:p w14:paraId="1C685362" w14:textId="24142A4D" w:rsidR="00ED7627" w:rsidRPr="001F7402" w:rsidRDefault="00ED7627" w:rsidP="00775C96">
            <w:pPr>
              <w:rPr>
                <w:rFonts w:cs="Arial"/>
                <w:color w:val="000080"/>
                <w:szCs w:val="22"/>
              </w:rPr>
            </w:pPr>
          </w:p>
        </w:tc>
      </w:tr>
      <w:tr w:rsidR="00ED7627" w:rsidRPr="001F7402" w14:paraId="60DBB42A" w14:textId="77777777" w:rsidTr="00B401B6">
        <w:tc>
          <w:tcPr>
            <w:tcW w:w="3108" w:type="dxa"/>
            <w:shd w:val="clear" w:color="auto" w:fill="E6E6E6"/>
          </w:tcPr>
          <w:p w14:paraId="49AA9BF9" w14:textId="43242CED" w:rsidR="00ED7627" w:rsidRPr="001F7402" w:rsidRDefault="00ED7627" w:rsidP="00775C96">
            <w:pPr>
              <w:bidi/>
              <w:rPr>
                <w:rFonts w:cs="Arial"/>
                <w:b/>
                <w:color w:val="000080"/>
                <w:szCs w:val="22"/>
              </w:rPr>
            </w:pPr>
            <w:r>
              <w:rPr>
                <w:rFonts w:cs="Arial"/>
                <w:b/>
                <w:bCs/>
                <w:color w:val="000080"/>
                <w:sz w:val="22"/>
                <w:szCs w:val="22"/>
                <w:rtl/>
              </w:rPr>
              <w:t>البحث بالكلمات المفتاحية</w:t>
            </w:r>
            <w:r>
              <w:rPr>
                <w:rFonts w:cs="Arial"/>
                <w:b/>
                <w:bCs/>
                <w:color w:val="000080"/>
                <w:sz w:val="22"/>
                <w:szCs w:val="22"/>
                <w:rtl/>
                <w:lang w:bidi="ar"/>
              </w:rPr>
              <w:t>:</w:t>
            </w:r>
          </w:p>
        </w:tc>
        <w:tc>
          <w:tcPr>
            <w:tcW w:w="6962" w:type="dxa"/>
            <w:shd w:val="clear" w:color="auto" w:fill="E6E6E6"/>
          </w:tcPr>
          <w:p w14:paraId="312E861C" w14:textId="62A18942" w:rsidR="00ED7627" w:rsidRPr="001F7402" w:rsidRDefault="00F519DF" w:rsidP="00775C96">
            <w:pPr>
              <w:bidi/>
              <w:rPr>
                <w:rFonts w:cs="Arial"/>
                <w:color w:val="000080"/>
                <w:szCs w:val="22"/>
              </w:rPr>
            </w:pPr>
            <w:r>
              <w:rPr>
                <w:rFonts w:cs="Arial"/>
                <w:color w:val="000080"/>
                <w:szCs w:val="22"/>
                <w:rtl/>
              </w:rPr>
              <w:t>المساعدة المالية</w:t>
            </w:r>
          </w:p>
        </w:tc>
      </w:tr>
    </w:tbl>
    <w:p w14:paraId="679BA0D9" w14:textId="37245943" w:rsidR="00ED7627" w:rsidRPr="001F7402" w:rsidRDefault="00ED7627" w:rsidP="00775C96">
      <w:pPr>
        <w:rPr>
          <w:rFonts w:cs="Arial"/>
          <w:sz w:val="22"/>
          <w:szCs w:val="22"/>
        </w:rPr>
      </w:pPr>
    </w:p>
    <w:p w14:paraId="58768CC2" w14:textId="502B2D1F" w:rsidR="00ED7627" w:rsidRPr="001F7402" w:rsidRDefault="00ED7627" w:rsidP="00775C96">
      <w:pPr>
        <w:bidi/>
        <w:rPr>
          <w:rFonts w:cs="Arial"/>
          <w:sz w:val="22"/>
          <w:szCs w:val="22"/>
        </w:rPr>
      </w:pPr>
      <w:r>
        <w:rPr>
          <w:rFonts w:cs="Arial"/>
          <w:sz w:val="22"/>
          <w:szCs w:val="22"/>
          <w:rtl/>
        </w:rPr>
        <w:t>هذه السياسة</w:t>
      </w:r>
      <w:r>
        <w:rPr>
          <w:rFonts w:cs="Arial"/>
          <w:sz w:val="22"/>
          <w:szCs w:val="22"/>
          <w:rtl/>
          <w:lang w:bidi="ar"/>
        </w:rPr>
        <w:t>:</w:t>
      </w:r>
      <w:r w:rsidR="00D1144B" w:rsidRPr="00D1144B">
        <w:rPr>
          <w:rFonts w:cs="Arial"/>
          <w:sz w:val="22"/>
          <w:szCs w:val="22"/>
          <w:rtl/>
          <w:lang w:bidi="ar"/>
        </w:rPr>
        <w:t xml:space="preserve"> </w:t>
      </w:r>
      <w:r w:rsidR="00D1144B">
        <w:rPr>
          <w:rFonts w:cs="Arial"/>
          <w:sz w:val="22"/>
          <w:szCs w:val="22"/>
          <w:rtl/>
          <w:lang w:bidi="ar"/>
        </w:rPr>
        <w:fldChar w:fldCharType="begin">
          <w:ffData>
            <w:name w:val=""/>
            <w:enabled w:val="0"/>
            <w:calcOnExit w:val="0"/>
            <w:checkBox>
              <w:sizeAuto/>
              <w:default w:val="0"/>
            </w:checkBox>
          </w:ffData>
        </w:fldChar>
      </w:r>
      <w:r w:rsidR="00D1144B">
        <w:rPr>
          <w:rFonts w:cs="Arial"/>
          <w:sz w:val="22"/>
          <w:szCs w:val="22"/>
          <w:rtl/>
          <w:lang w:bidi="ar"/>
        </w:rPr>
        <w:instrText xml:space="preserve"> FORMCHECKBOX </w:instrText>
      </w:r>
      <w:r w:rsidR="00880DD6">
        <w:rPr>
          <w:rFonts w:cs="Arial"/>
          <w:sz w:val="22"/>
          <w:szCs w:val="22"/>
          <w:rtl/>
          <w:lang w:bidi="ar"/>
        </w:rPr>
      </w:r>
      <w:r w:rsidR="00880DD6">
        <w:rPr>
          <w:rFonts w:cs="Arial"/>
          <w:sz w:val="22"/>
          <w:szCs w:val="22"/>
          <w:rtl/>
          <w:lang w:bidi="ar"/>
        </w:rPr>
        <w:fldChar w:fldCharType="separate"/>
      </w:r>
      <w:r w:rsidR="00D1144B">
        <w:rPr>
          <w:rFonts w:cs="Arial"/>
          <w:sz w:val="22"/>
          <w:szCs w:val="22"/>
          <w:rtl/>
          <w:lang w:bidi="ar"/>
        </w:rPr>
        <w:fldChar w:fldCharType="end"/>
      </w:r>
      <w:r>
        <w:rPr>
          <w:rFonts w:cs="Arial"/>
          <w:sz w:val="22"/>
          <w:szCs w:val="22"/>
          <w:rtl/>
          <w:lang w:bidi="ar"/>
        </w:rPr>
        <w:t xml:space="preserve"> </w:t>
      </w:r>
      <w:r>
        <w:rPr>
          <w:rFonts w:cs="Arial"/>
          <w:sz w:val="22"/>
          <w:szCs w:val="22"/>
          <w:rtl/>
        </w:rPr>
        <w:t xml:space="preserve">جديدة </w:t>
      </w:r>
      <w:r>
        <w:rPr>
          <w:rFonts w:cs="Arial"/>
          <w:sz w:val="22"/>
          <w:szCs w:val="22"/>
          <w:rtl/>
          <w:lang w:bidi="ar"/>
        </w:rPr>
        <w:fldChar w:fldCharType="begin">
          <w:ffData>
            <w:name w:val=""/>
            <w:enabled w:val="0"/>
            <w:calcOnExit w:val="0"/>
            <w:checkBox>
              <w:sizeAuto/>
              <w:default w:val="0"/>
            </w:checkBox>
          </w:ffData>
        </w:fldChar>
      </w:r>
      <w:r>
        <w:rPr>
          <w:rFonts w:cs="Arial"/>
          <w:sz w:val="22"/>
          <w:szCs w:val="22"/>
          <w:rtl/>
          <w:lang w:bidi="ar"/>
        </w:rPr>
        <w:instrText xml:space="preserve"> FORMCHECKBOX </w:instrText>
      </w:r>
      <w:r w:rsidR="00880DD6">
        <w:rPr>
          <w:rFonts w:cs="Arial"/>
          <w:sz w:val="22"/>
          <w:szCs w:val="22"/>
          <w:rtl/>
          <w:lang w:bidi="ar"/>
        </w:rPr>
      </w:r>
      <w:r w:rsidR="00880DD6">
        <w:rPr>
          <w:rFonts w:cs="Arial"/>
          <w:sz w:val="22"/>
          <w:szCs w:val="22"/>
          <w:rtl/>
          <w:lang w:bidi="ar"/>
        </w:rPr>
        <w:fldChar w:fldCharType="separate"/>
      </w:r>
      <w:r>
        <w:rPr>
          <w:rFonts w:cs="Arial"/>
          <w:sz w:val="22"/>
          <w:szCs w:val="22"/>
          <w:rtl/>
          <w:lang w:bidi="ar"/>
        </w:rPr>
        <w:fldChar w:fldCharType="end"/>
      </w:r>
      <w:r>
        <w:rPr>
          <w:rFonts w:cs="Arial"/>
          <w:sz w:val="22"/>
          <w:szCs w:val="22"/>
          <w:rtl/>
        </w:rPr>
        <w:t xml:space="preserve"> تم تنقيحها </w:t>
      </w:r>
      <w:r>
        <w:rPr>
          <w:rFonts w:cs="Arial"/>
          <w:sz w:val="22"/>
          <w:szCs w:val="22"/>
          <w:rtl/>
          <w:lang w:bidi="ar"/>
        </w:rPr>
        <w:fldChar w:fldCharType="begin">
          <w:ffData>
            <w:name w:val="Check3"/>
            <w:enabled/>
            <w:calcOnExit w:val="0"/>
            <w:checkBox>
              <w:sizeAuto/>
              <w:default w:val="1"/>
            </w:checkBox>
          </w:ffData>
        </w:fldChar>
      </w:r>
      <w:bookmarkStart w:id="1" w:name="Check3"/>
      <w:r>
        <w:rPr>
          <w:rFonts w:cs="Arial"/>
          <w:sz w:val="22"/>
          <w:szCs w:val="22"/>
          <w:rtl/>
          <w:lang w:bidi="ar"/>
        </w:rPr>
        <w:instrText xml:space="preserve"> FORMCHECKBOX </w:instrText>
      </w:r>
      <w:r w:rsidR="00880DD6">
        <w:rPr>
          <w:rFonts w:cs="Arial"/>
          <w:sz w:val="22"/>
          <w:szCs w:val="22"/>
          <w:rtl/>
          <w:lang w:bidi="ar"/>
        </w:rPr>
      </w:r>
      <w:r w:rsidR="00880DD6">
        <w:rPr>
          <w:rFonts w:cs="Arial"/>
          <w:sz w:val="22"/>
          <w:szCs w:val="22"/>
          <w:rtl/>
          <w:lang w:bidi="ar"/>
        </w:rPr>
        <w:fldChar w:fldCharType="separate"/>
      </w:r>
      <w:r>
        <w:rPr>
          <w:rFonts w:cs="Arial"/>
          <w:sz w:val="22"/>
          <w:szCs w:val="22"/>
          <w:rtl/>
          <w:lang w:bidi="ar"/>
        </w:rPr>
        <w:fldChar w:fldCharType="end"/>
      </w:r>
      <w:bookmarkEnd w:id="1"/>
      <w:r>
        <w:rPr>
          <w:rFonts w:cs="Arial"/>
          <w:sz w:val="22"/>
          <w:szCs w:val="22"/>
          <w:rtl/>
        </w:rPr>
        <w:t xml:space="preserve"> تم مراجعتها</w:t>
      </w:r>
    </w:p>
    <w:sectPr w:rsidR="00ED7627" w:rsidRPr="001F7402" w:rsidSect="00D1144B">
      <w:headerReference w:type="default" r:id="rId10"/>
      <w:type w:val="continuous"/>
      <w:pgSz w:w="12240" w:h="15840"/>
      <w:pgMar w:top="360" w:right="720" w:bottom="568" w:left="1440" w:header="720" w:footer="39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562DB" w16cid:durableId="2C478E49"/>
  <w16cid:commentId w16cid:paraId="5F9AB22C" w16cid:durableId="2C478E9B"/>
  <w16cid:commentId w16cid:paraId="09A3EF22" w16cid:durableId="2C478F57"/>
  <w16cid:commentId w16cid:paraId="445E0F43" w16cid:durableId="2C478F94"/>
  <w16cid:commentId w16cid:paraId="0B33CE15" w16cid:durableId="2C479035"/>
  <w16cid:commentId w16cid:paraId="7BDB4EC6" w16cid:durableId="2C4790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0BEF" w14:textId="77777777" w:rsidR="008D4442" w:rsidRDefault="008D4442">
      <w:pPr>
        <w:bidi/>
      </w:pPr>
      <w:r>
        <w:separator/>
      </w:r>
    </w:p>
  </w:endnote>
  <w:endnote w:type="continuationSeparator" w:id="0">
    <w:p w14:paraId="2FE3392B" w14:textId="77777777" w:rsidR="008D4442" w:rsidRDefault="008D444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Sakkal Majalla">
    <w:panose1 w:val="02000000000000000000"/>
    <w:charset w:val="00"/>
    <w:family w:val="auto"/>
    <w:pitch w:val="variable"/>
    <w:sig w:usb0="A000207F" w:usb1="C000204B"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CAE85" w14:textId="77777777" w:rsidR="008D4442" w:rsidRDefault="008D4442">
      <w:pPr>
        <w:bidi/>
      </w:pPr>
      <w:r>
        <w:separator/>
      </w:r>
    </w:p>
  </w:footnote>
  <w:footnote w:type="continuationSeparator" w:id="0">
    <w:p w14:paraId="76F98741" w14:textId="77777777" w:rsidR="008D4442" w:rsidRDefault="008D444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DD0" w14:textId="6778D9C8" w:rsidR="00A02D14" w:rsidRDefault="00A02D14">
    <w:pPr>
      <w:pStyle w:val="Header"/>
    </w:pPr>
  </w:p>
  <w:tbl>
    <w:tblPr>
      <w:bidiVisual/>
      <w:tblW w:w="10206"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CellMar>
        <w:top w:w="57" w:type="dxa"/>
        <w:bottom w:w="57" w:type="dxa"/>
      </w:tblCellMar>
      <w:tblLook w:val="0000" w:firstRow="0" w:lastRow="0" w:firstColumn="0" w:lastColumn="0" w:noHBand="0" w:noVBand="0"/>
    </w:tblPr>
    <w:tblGrid>
      <w:gridCol w:w="1846"/>
      <w:gridCol w:w="4678"/>
      <w:gridCol w:w="1701"/>
      <w:gridCol w:w="1981"/>
    </w:tblGrid>
    <w:tr w:rsidR="00A02D14" w14:paraId="54A98BE6" w14:textId="77777777" w:rsidTr="00AA0D0E">
      <w:tc>
        <w:tcPr>
          <w:tcW w:w="1846" w:type="dxa"/>
          <w:tcBorders>
            <w:top w:val="single" w:sz="4" w:space="0" w:color="000080"/>
          </w:tcBorders>
          <w:shd w:val="clear" w:color="auto" w:fill="E6E6E6"/>
        </w:tcPr>
        <w:p w14:paraId="50248C99" w14:textId="77777777" w:rsidR="00A02D14" w:rsidRPr="00AA0D0E" w:rsidRDefault="00A02D14" w:rsidP="00A02D14">
          <w:pPr>
            <w:pStyle w:val="Heading2"/>
            <w:numPr>
              <w:ilvl w:val="0"/>
              <w:numId w:val="0"/>
            </w:numPr>
            <w:bidi/>
            <w:rPr>
              <w:rFonts w:asciiTheme="minorBidi" w:hAnsiTheme="minorBidi" w:cstheme="minorBidi"/>
              <w:color w:val="000080"/>
              <w:szCs w:val="24"/>
            </w:rPr>
          </w:pPr>
          <w:r w:rsidRPr="00AA0D0E">
            <w:rPr>
              <w:rFonts w:asciiTheme="minorBidi" w:hAnsiTheme="minorBidi" w:cstheme="minorBidi"/>
              <w:bCs/>
              <w:color w:val="000080"/>
              <w:szCs w:val="24"/>
              <w:rtl/>
            </w:rPr>
            <w:t>اسم المؤسسة</w:t>
          </w:r>
          <w:r w:rsidRPr="00AA0D0E">
            <w:rPr>
              <w:rFonts w:asciiTheme="minorBidi" w:hAnsiTheme="minorBidi" w:cstheme="minorBidi"/>
              <w:bCs/>
              <w:color w:val="000080"/>
              <w:szCs w:val="24"/>
              <w:rtl/>
              <w:lang w:bidi="ar"/>
            </w:rPr>
            <w:t xml:space="preserve">: </w:t>
          </w:r>
        </w:p>
      </w:tc>
      <w:tc>
        <w:tcPr>
          <w:tcW w:w="4678" w:type="dxa"/>
          <w:tcBorders>
            <w:top w:val="single" w:sz="4" w:space="0" w:color="000080"/>
          </w:tcBorders>
          <w:shd w:val="clear" w:color="auto" w:fill="E6E6E6"/>
        </w:tcPr>
        <w:p w14:paraId="2D64FFA2" w14:textId="0402C05E" w:rsidR="00AA0D0E" w:rsidRPr="00AA0D0E" w:rsidRDefault="00A02D14" w:rsidP="00AA0D0E">
          <w:pPr>
            <w:tabs>
              <w:tab w:val="left" w:pos="270"/>
            </w:tabs>
            <w:jc w:val="right"/>
            <w:rPr>
              <w:rFonts w:asciiTheme="minorBidi" w:hAnsiTheme="minorBidi" w:cstheme="minorBidi"/>
              <w:b/>
              <w:bCs/>
              <w:color w:val="000080"/>
              <w:szCs w:val="24"/>
              <w:lang w:bidi="ar"/>
            </w:rPr>
          </w:pPr>
          <w:r w:rsidRPr="00AA0D0E">
            <w:rPr>
              <w:rFonts w:asciiTheme="minorBidi" w:hAnsiTheme="minorBidi" w:cstheme="minorBidi"/>
              <w:b/>
              <w:bCs/>
              <w:color w:val="000080"/>
              <w:szCs w:val="24"/>
            </w:rPr>
            <w:t>Behavioral Center of Michigan (BCOM</w:t>
          </w:r>
          <w:r w:rsidR="00AA0D0E" w:rsidRPr="00AA0D0E">
            <w:rPr>
              <w:rFonts w:asciiTheme="minorBidi" w:eastAsiaTheme="minorEastAsia" w:hAnsiTheme="minorBidi" w:cstheme="minorBidi"/>
              <w:b/>
              <w:bCs/>
              <w:color w:val="000080"/>
              <w:szCs w:val="24"/>
              <w:lang w:eastAsia="zh-CN"/>
            </w:rPr>
            <w:t>)</w:t>
          </w:r>
        </w:p>
        <w:p w14:paraId="2532A320" w14:textId="42A059D4" w:rsidR="00A02D14" w:rsidRPr="00AA0D0E" w:rsidRDefault="00A02D14" w:rsidP="00AA0D0E">
          <w:pPr>
            <w:tabs>
              <w:tab w:val="left" w:pos="270"/>
            </w:tabs>
            <w:bidi/>
            <w:rPr>
              <w:rFonts w:asciiTheme="minorBidi" w:hAnsiTheme="minorBidi" w:cstheme="minorBidi"/>
              <w:b/>
              <w:color w:val="000080"/>
              <w:szCs w:val="24"/>
            </w:rPr>
          </w:pPr>
          <w:r w:rsidRPr="00AA0D0E">
            <w:rPr>
              <w:rFonts w:asciiTheme="minorBidi" w:hAnsiTheme="minorBidi" w:cstheme="minorBidi"/>
              <w:b/>
              <w:bCs/>
              <w:color w:val="000080"/>
              <w:szCs w:val="24"/>
              <w:rtl/>
            </w:rPr>
            <w:t>و</w:t>
          </w:r>
          <w:r w:rsidRPr="00AA0D0E">
            <w:rPr>
              <w:rFonts w:asciiTheme="minorBidi" w:hAnsiTheme="minorBidi" w:cstheme="minorBidi"/>
              <w:b/>
              <w:bCs/>
              <w:color w:val="000080"/>
              <w:szCs w:val="24"/>
            </w:rPr>
            <w:t>Samaritan Behavioral Center (SBC</w:t>
          </w:r>
          <w:r w:rsidR="00AA0D0E">
            <w:rPr>
              <w:rFonts w:asciiTheme="minorBidi" w:hAnsiTheme="minorBidi" w:cstheme="minorBidi"/>
              <w:b/>
              <w:bCs/>
              <w:color w:val="000080"/>
              <w:szCs w:val="24"/>
            </w:rPr>
            <w:t xml:space="preserve">) </w:t>
          </w:r>
        </w:p>
      </w:tc>
      <w:tc>
        <w:tcPr>
          <w:tcW w:w="1701" w:type="dxa"/>
          <w:tcBorders>
            <w:top w:val="single" w:sz="4" w:space="0" w:color="000080"/>
          </w:tcBorders>
          <w:shd w:val="clear" w:color="auto" w:fill="E6E6E6"/>
        </w:tcPr>
        <w:p w14:paraId="22A8B86D" w14:textId="77777777" w:rsidR="00A02D14" w:rsidRPr="00AA0D0E" w:rsidRDefault="00A02D14" w:rsidP="00A02D14">
          <w:pPr>
            <w:pStyle w:val="Heading2"/>
            <w:numPr>
              <w:ilvl w:val="0"/>
              <w:numId w:val="0"/>
            </w:numPr>
            <w:bidi/>
            <w:ind w:left="7"/>
            <w:rPr>
              <w:rFonts w:asciiTheme="minorBidi" w:hAnsiTheme="minorBidi" w:cstheme="minorBidi"/>
              <w:bCs/>
              <w:color w:val="000080"/>
              <w:szCs w:val="24"/>
            </w:rPr>
          </w:pPr>
          <w:r w:rsidRPr="00AA0D0E">
            <w:rPr>
              <w:rFonts w:asciiTheme="minorBidi" w:hAnsiTheme="minorBidi" w:cstheme="minorBidi"/>
              <w:bCs/>
              <w:color w:val="000080"/>
              <w:szCs w:val="24"/>
              <w:rtl/>
            </w:rPr>
            <w:t>عنوان السياسة</w:t>
          </w:r>
          <w:r w:rsidRPr="00AA0D0E">
            <w:rPr>
              <w:rFonts w:asciiTheme="minorBidi" w:hAnsiTheme="minorBidi" w:cstheme="minorBidi"/>
              <w:bCs/>
              <w:color w:val="000080"/>
              <w:szCs w:val="24"/>
              <w:rtl/>
              <w:lang w:bidi="ar"/>
            </w:rPr>
            <w:t>:</w:t>
          </w:r>
        </w:p>
      </w:tc>
      <w:tc>
        <w:tcPr>
          <w:tcW w:w="1981" w:type="dxa"/>
          <w:tcBorders>
            <w:top w:val="single" w:sz="4" w:space="0" w:color="000080"/>
          </w:tcBorders>
          <w:shd w:val="clear" w:color="auto" w:fill="E6E6E6"/>
        </w:tcPr>
        <w:p w14:paraId="3DB7F11C" w14:textId="77777777" w:rsidR="00A02D14" w:rsidRPr="00AA0D0E" w:rsidRDefault="00A02D14" w:rsidP="00A02D14">
          <w:pPr>
            <w:bidi/>
            <w:rPr>
              <w:rFonts w:asciiTheme="minorBidi" w:hAnsiTheme="minorBidi" w:cstheme="minorBidi"/>
              <w:szCs w:val="24"/>
            </w:rPr>
          </w:pPr>
          <w:r w:rsidRPr="00AA0D0E">
            <w:rPr>
              <w:rFonts w:asciiTheme="minorBidi" w:hAnsiTheme="minorBidi" w:cstheme="minorBidi"/>
              <w:szCs w:val="24"/>
              <w:rtl/>
            </w:rPr>
            <w:t>المساعدة المالية</w:t>
          </w:r>
        </w:p>
      </w:tc>
    </w:tr>
    <w:tr w:rsidR="00A02D14" w14:paraId="0FDF1428" w14:textId="77777777" w:rsidTr="00AA0D0E">
      <w:tc>
        <w:tcPr>
          <w:tcW w:w="1846" w:type="dxa"/>
          <w:shd w:val="clear" w:color="auto" w:fill="E6E6E6"/>
        </w:tcPr>
        <w:p w14:paraId="0768D066" w14:textId="77777777" w:rsidR="00A02D14" w:rsidRPr="00AA0D0E" w:rsidRDefault="00A02D14" w:rsidP="00A02D14">
          <w:pPr>
            <w:pStyle w:val="Heading2"/>
            <w:numPr>
              <w:ilvl w:val="0"/>
              <w:numId w:val="0"/>
            </w:numPr>
            <w:bidi/>
            <w:rPr>
              <w:rFonts w:asciiTheme="minorBidi" w:hAnsiTheme="minorBidi" w:cstheme="minorBidi"/>
              <w:color w:val="000080"/>
              <w:szCs w:val="24"/>
            </w:rPr>
          </w:pPr>
          <w:r w:rsidRPr="00AA0D0E">
            <w:rPr>
              <w:rFonts w:asciiTheme="minorBidi" w:hAnsiTheme="minorBidi" w:cstheme="minorBidi"/>
              <w:bCs/>
              <w:color w:val="000080"/>
              <w:szCs w:val="24"/>
              <w:rtl/>
            </w:rPr>
            <w:t>رقم السياسة</w:t>
          </w:r>
          <w:r w:rsidRPr="00AA0D0E">
            <w:rPr>
              <w:rFonts w:asciiTheme="minorBidi" w:hAnsiTheme="minorBidi" w:cstheme="minorBidi"/>
              <w:bCs/>
              <w:color w:val="000080"/>
              <w:szCs w:val="24"/>
              <w:rtl/>
              <w:lang w:bidi="ar"/>
            </w:rPr>
            <w:t>:</w:t>
          </w:r>
        </w:p>
      </w:tc>
      <w:tc>
        <w:tcPr>
          <w:tcW w:w="4678" w:type="dxa"/>
          <w:shd w:val="clear" w:color="auto" w:fill="E6E6E6"/>
        </w:tcPr>
        <w:p w14:paraId="5B0F845D" w14:textId="75570FEE" w:rsidR="00A02D14" w:rsidRPr="00AA0D0E" w:rsidRDefault="00A02D14" w:rsidP="00A02D14">
          <w:pPr>
            <w:jc w:val="center"/>
            <w:rPr>
              <w:rFonts w:asciiTheme="minorBidi" w:hAnsiTheme="minorBidi" w:cstheme="minorBidi"/>
              <w:b/>
              <w:color w:val="000080"/>
              <w:szCs w:val="24"/>
            </w:rPr>
          </w:pPr>
        </w:p>
      </w:tc>
      <w:tc>
        <w:tcPr>
          <w:tcW w:w="1701" w:type="dxa"/>
          <w:shd w:val="clear" w:color="auto" w:fill="E6E6E6"/>
        </w:tcPr>
        <w:p w14:paraId="7D55BD2C" w14:textId="77777777" w:rsidR="00A02D14" w:rsidRPr="00AA0D0E" w:rsidRDefault="00A02D14" w:rsidP="00A02D14">
          <w:pPr>
            <w:bidi/>
            <w:rPr>
              <w:rFonts w:asciiTheme="minorBidi" w:hAnsiTheme="minorBidi" w:cstheme="minorBidi"/>
              <w:szCs w:val="24"/>
            </w:rPr>
          </w:pPr>
          <w:r w:rsidRPr="00AA0D0E">
            <w:rPr>
              <w:rFonts w:asciiTheme="minorBidi" w:hAnsiTheme="minorBidi" w:cstheme="minorBidi"/>
              <w:b/>
              <w:bCs/>
              <w:color w:val="000080"/>
              <w:szCs w:val="24"/>
              <w:rtl/>
            </w:rPr>
            <w:t>تاريخ السريان</w:t>
          </w:r>
          <w:r w:rsidRPr="00AA0D0E">
            <w:rPr>
              <w:rFonts w:asciiTheme="minorBidi" w:hAnsiTheme="minorBidi" w:cstheme="minorBidi"/>
              <w:b/>
              <w:bCs/>
              <w:color w:val="000080"/>
              <w:szCs w:val="24"/>
              <w:rtl/>
              <w:lang w:bidi="ar"/>
            </w:rPr>
            <w:t>:</w:t>
          </w:r>
        </w:p>
      </w:tc>
      <w:tc>
        <w:tcPr>
          <w:tcW w:w="1981" w:type="dxa"/>
          <w:shd w:val="clear" w:color="auto" w:fill="E6E6E6"/>
        </w:tcPr>
        <w:p w14:paraId="5D473592" w14:textId="36DCF0AF" w:rsidR="00A02D14" w:rsidRPr="00AA0D0E" w:rsidRDefault="00A02D14" w:rsidP="00A02D14">
          <w:pPr>
            <w:bidi/>
            <w:rPr>
              <w:rFonts w:asciiTheme="minorBidi" w:hAnsiTheme="minorBidi" w:cstheme="minorBidi"/>
              <w:szCs w:val="24"/>
            </w:rPr>
          </w:pPr>
          <w:r w:rsidRPr="00AA0D0E">
            <w:rPr>
              <w:rFonts w:asciiTheme="minorBidi" w:hAnsiTheme="minorBidi" w:cstheme="minorBidi"/>
              <w:szCs w:val="24"/>
              <w:rtl/>
              <w:lang w:bidi="ar"/>
            </w:rPr>
            <w:t>4/1/2022</w:t>
          </w:r>
        </w:p>
      </w:tc>
    </w:tr>
    <w:tr w:rsidR="00A02D14" w14:paraId="2D5870C4" w14:textId="77777777" w:rsidTr="00AA0D0E">
      <w:tc>
        <w:tcPr>
          <w:tcW w:w="1846" w:type="dxa"/>
          <w:tcBorders>
            <w:bottom w:val="single" w:sz="4" w:space="0" w:color="000080"/>
          </w:tcBorders>
          <w:shd w:val="clear" w:color="auto" w:fill="E6E6E6"/>
        </w:tcPr>
        <w:p w14:paraId="7C150E81" w14:textId="77777777" w:rsidR="00A02D14" w:rsidRPr="00AA0D0E" w:rsidRDefault="00A02D14" w:rsidP="00A02D14">
          <w:pPr>
            <w:pStyle w:val="Heading2"/>
            <w:numPr>
              <w:ilvl w:val="0"/>
              <w:numId w:val="0"/>
            </w:numPr>
            <w:bidi/>
            <w:rPr>
              <w:rFonts w:asciiTheme="minorBidi" w:hAnsiTheme="minorBidi" w:cstheme="minorBidi"/>
              <w:color w:val="000080"/>
              <w:szCs w:val="24"/>
            </w:rPr>
          </w:pPr>
          <w:r w:rsidRPr="00AA0D0E">
            <w:rPr>
              <w:rFonts w:asciiTheme="minorBidi" w:hAnsiTheme="minorBidi" w:cstheme="minorBidi"/>
              <w:bCs/>
              <w:color w:val="000080"/>
              <w:szCs w:val="24"/>
              <w:rtl/>
            </w:rPr>
            <w:t>الإدارة</w:t>
          </w:r>
          <w:r w:rsidRPr="00AA0D0E">
            <w:rPr>
              <w:rFonts w:asciiTheme="minorBidi" w:hAnsiTheme="minorBidi" w:cstheme="minorBidi"/>
              <w:bCs/>
              <w:color w:val="000080"/>
              <w:szCs w:val="24"/>
              <w:rtl/>
              <w:lang w:bidi="ar"/>
            </w:rPr>
            <w:t>:</w:t>
          </w:r>
        </w:p>
      </w:tc>
      <w:tc>
        <w:tcPr>
          <w:tcW w:w="8360" w:type="dxa"/>
          <w:gridSpan w:val="3"/>
          <w:tcBorders>
            <w:bottom w:val="single" w:sz="4" w:space="0" w:color="000080"/>
          </w:tcBorders>
          <w:shd w:val="clear" w:color="auto" w:fill="E6E6E6"/>
        </w:tcPr>
        <w:p w14:paraId="4EDA721C" w14:textId="55C75AB4" w:rsidR="00A02D14" w:rsidRPr="00AA0D0E" w:rsidRDefault="00A02D14" w:rsidP="00A02D14">
          <w:pPr>
            <w:bidi/>
            <w:rPr>
              <w:rFonts w:asciiTheme="minorBidi" w:hAnsiTheme="minorBidi" w:cstheme="minorBidi"/>
              <w:szCs w:val="24"/>
            </w:rPr>
          </w:pPr>
          <w:r w:rsidRPr="00AA0D0E">
            <w:rPr>
              <w:rFonts w:asciiTheme="minorBidi" w:hAnsiTheme="minorBidi" w:cstheme="minorBidi"/>
              <w:szCs w:val="24"/>
              <w:rtl/>
            </w:rPr>
            <w:t>الخدمات المالية</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1"/>
  </w:num>
  <w:num w:numId="3">
    <w:abstractNumId w:val="37"/>
  </w:num>
  <w:num w:numId="4">
    <w:abstractNumId w:val="32"/>
  </w:num>
  <w:num w:numId="5">
    <w:abstractNumId w:val="23"/>
  </w:num>
  <w:num w:numId="6">
    <w:abstractNumId w:val="26"/>
  </w:num>
  <w:num w:numId="7">
    <w:abstractNumId w:val="28"/>
  </w:num>
  <w:num w:numId="8">
    <w:abstractNumId w:val="38"/>
  </w:num>
  <w:num w:numId="9">
    <w:abstractNumId w:val="16"/>
  </w:num>
  <w:num w:numId="10">
    <w:abstractNumId w:val="25"/>
  </w:num>
  <w:num w:numId="11">
    <w:abstractNumId w:val="11"/>
  </w:num>
  <w:num w:numId="12">
    <w:abstractNumId w:val="30"/>
  </w:num>
  <w:num w:numId="13">
    <w:abstractNumId w:val="19"/>
  </w:num>
  <w:num w:numId="14">
    <w:abstractNumId w:val="41"/>
  </w:num>
  <w:num w:numId="15">
    <w:abstractNumId w:val="24"/>
  </w:num>
  <w:num w:numId="16">
    <w:abstractNumId w:val="39"/>
  </w:num>
  <w:num w:numId="17">
    <w:abstractNumId w:val="13"/>
  </w:num>
  <w:num w:numId="18">
    <w:abstractNumId w:val="33"/>
  </w:num>
  <w:num w:numId="19">
    <w:abstractNumId w:val="27"/>
  </w:num>
  <w:num w:numId="20">
    <w:abstractNumId w:val="42"/>
  </w:num>
  <w:num w:numId="21">
    <w:abstractNumId w:val="33"/>
  </w:num>
  <w:num w:numId="22">
    <w:abstractNumId w:val="4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15"/>
  </w:num>
  <w:num w:numId="27">
    <w:abstractNumId w:val="18"/>
  </w:num>
  <w:num w:numId="28">
    <w:abstractNumId w:val="14"/>
  </w:num>
  <w:num w:numId="29">
    <w:abstractNumId w:val="40"/>
  </w:num>
  <w:num w:numId="30">
    <w:abstractNumId w:val="34"/>
  </w:num>
  <w:num w:numId="31">
    <w:abstractNumId w:val="43"/>
  </w:num>
  <w:num w:numId="32">
    <w:abstractNumId w:val="20"/>
  </w:num>
  <w:num w:numId="33">
    <w:abstractNumId w:val="17"/>
  </w:num>
  <w:num w:numId="34">
    <w:abstractNumId w:val="45"/>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35"/>
  </w:num>
  <w:num w:numId="47">
    <w:abstractNumId w:val="36"/>
  </w:num>
  <w:num w:numId="48">
    <w:abstractNumId w:val="2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14"/>
    <w:rsid w:val="00012F5D"/>
    <w:rsid w:val="00024762"/>
    <w:rsid w:val="0006586C"/>
    <w:rsid w:val="000738F4"/>
    <w:rsid w:val="0009260E"/>
    <w:rsid w:val="000B41D2"/>
    <w:rsid w:val="000B7EC3"/>
    <w:rsid w:val="000C7508"/>
    <w:rsid w:val="000D7906"/>
    <w:rsid w:val="000E4D24"/>
    <w:rsid w:val="000E7512"/>
    <w:rsid w:val="00115457"/>
    <w:rsid w:val="00133DCC"/>
    <w:rsid w:val="00137CB4"/>
    <w:rsid w:val="00146A1E"/>
    <w:rsid w:val="001471DE"/>
    <w:rsid w:val="00152FCF"/>
    <w:rsid w:val="00170508"/>
    <w:rsid w:val="00187691"/>
    <w:rsid w:val="001937AF"/>
    <w:rsid w:val="001A6C9F"/>
    <w:rsid w:val="001C6A0B"/>
    <w:rsid w:val="001D29C9"/>
    <w:rsid w:val="001F7402"/>
    <w:rsid w:val="001F7FBB"/>
    <w:rsid w:val="00206C59"/>
    <w:rsid w:val="00213C43"/>
    <w:rsid w:val="0021762D"/>
    <w:rsid w:val="0022611A"/>
    <w:rsid w:val="00226559"/>
    <w:rsid w:val="002312F1"/>
    <w:rsid w:val="00232BA2"/>
    <w:rsid w:val="00233384"/>
    <w:rsid w:val="00237152"/>
    <w:rsid w:val="0025581E"/>
    <w:rsid w:val="002605E6"/>
    <w:rsid w:val="00281A87"/>
    <w:rsid w:val="002B2AE3"/>
    <w:rsid w:val="002B439A"/>
    <w:rsid w:val="002B491F"/>
    <w:rsid w:val="002B6A2B"/>
    <w:rsid w:val="002C390C"/>
    <w:rsid w:val="002D5378"/>
    <w:rsid w:val="002E5BDF"/>
    <w:rsid w:val="002F2BFE"/>
    <w:rsid w:val="00321E34"/>
    <w:rsid w:val="00363C3D"/>
    <w:rsid w:val="003C50C9"/>
    <w:rsid w:val="003F5FAB"/>
    <w:rsid w:val="003F61F2"/>
    <w:rsid w:val="00401583"/>
    <w:rsid w:val="0041233A"/>
    <w:rsid w:val="0043392D"/>
    <w:rsid w:val="00444607"/>
    <w:rsid w:val="00445685"/>
    <w:rsid w:val="00446FD4"/>
    <w:rsid w:val="00484BAB"/>
    <w:rsid w:val="0049167B"/>
    <w:rsid w:val="004A10F3"/>
    <w:rsid w:val="004B6A24"/>
    <w:rsid w:val="005557EC"/>
    <w:rsid w:val="005640B4"/>
    <w:rsid w:val="00565CAB"/>
    <w:rsid w:val="005E0F6D"/>
    <w:rsid w:val="00601D3E"/>
    <w:rsid w:val="006370B8"/>
    <w:rsid w:val="00657ADE"/>
    <w:rsid w:val="00667C85"/>
    <w:rsid w:val="00672EF9"/>
    <w:rsid w:val="006873B4"/>
    <w:rsid w:val="00692AC3"/>
    <w:rsid w:val="006B62EF"/>
    <w:rsid w:val="006C33DE"/>
    <w:rsid w:val="006C643B"/>
    <w:rsid w:val="006F4F34"/>
    <w:rsid w:val="006F5F0D"/>
    <w:rsid w:val="00732D5B"/>
    <w:rsid w:val="00763587"/>
    <w:rsid w:val="00775C96"/>
    <w:rsid w:val="007963C1"/>
    <w:rsid w:val="007C57B8"/>
    <w:rsid w:val="007C77F2"/>
    <w:rsid w:val="007F122A"/>
    <w:rsid w:val="00817DFF"/>
    <w:rsid w:val="00842B01"/>
    <w:rsid w:val="00845A06"/>
    <w:rsid w:val="00852707"/>
    <w:rsid w:val="00852FC1"/>
    <w:rsid w:val="00857A9B"/>
    <w:rsid w:val="008640AC"/>
    <w:rsid w:val="00866B45"/>
    <w:rsid w:val="00867CBF"/>
    <w:rsid w:val="00876BFC"/>
    <w:rsid w:val="00880DD6"/>
    <w:rsid w:val="008870B1"/>
    <w:rsid w:val="00892AC5"/>
    <w:rsid w:val="008B2574"/>
    <w:rsid w:val="008B71F3"/>
    <w:rsid w:val="008D4442"/>
    <w:rsid w:val="008D7B6E"/>
    <w:rsid w:val="00906DC4"/>
    <w:rsid w:val="009072BF"/>
    <w:rsid w:val="00916939"/>
    <w:rsid w:val="009173DF"/>
    <w:rsid w:val="00921BD0"/>
    <w:rsid w:val="009418FD"/>
    <w:rsid w:val="009505A4"/>
    <w:rsid w:val="00967491"/>
    <w:rsid w:val="00974B2E"/>
    <w:rsid w:val="00977538"/>
    <w:rsid w:val="009778DF"/>
    <w:rsid w:val="009A1E1C"/>
    <w:rsid w:val="009C2332"/>
    <w:rsid w:val="00A02D14"/>
    <w:rsid w:val="00A2081D"/>
    <w:rsid w:val="00A22BF2"/>
    <w:rsid w:val="00A35F1F"/>
    <w:rsid w:val="00A4300C"/>
    <w:rsid w:val="00A452E1"/>
    <w:rsid w:val="00A55BE1"/>
    <w:rsid w:val="00A751FA"/>
    <w:rsid w:val="00A767F2"/>
    <w:rsid w:val="00A86949"/>
    <w:rsid w:val="00A965B2"/>
    <w:rsid w:val="00AA0D0E"/>
    <w:rsid w:val="00AB7842"/>
    <w:rsid w:val="00AE069A"/>
    <w:rsid w:val="00AF771C"/>
    <w:rsid w:val="00B14484"/>
    <w:rsid w:val="00B30F1A"/>
    <w:rsid w:val="00B35659"/>
    <w:rsid w:val="00B35E1F"/>
    <w:rsid w:val="00B401B6"/>
    <w:rsid w:val="00B46D0A"/>
    <w:rsid w:val="00B5521E"/>
    <w:rsid w:val="00B63BE3"/>
    <w:rsid w:val="00BB48BF"/>
    <w:rsid w:val="00BC3FBB"/>
    <w:rsid w:val="00BE48B8"/>
    <w:rsid w:val="00C01F11"/>
    <w:rsid w:val="00C05A53"/>
    <w:rsid w:val="00C11464"/>
    <w:rsid w:val="00C40F3C"/>
    <w:rsid w:val="00C4343D"/>
    <w:rsid w:val="00C53CEC"/>
    <w:rsid w:val="00C66276"/>
    <w:rsid w:val="00C7295F"/>
    <w:rsid w:val="00C7671F"/>
    <w:rsid w:val="00C84815"/>
    <w:rsid w:val="00CD1B80"/>
    <w:rsid w:val="00CE0C19"/>
    <w:rsid w:val="00D0279A"/>
    <w:rsid w:val="00D0320C"/>
    <w:rsid w:val="00D1144B"/>
    <w:rsid w:val="00D15D07"/>
    <w:rsid w:val="00D1624E"/>
    <w:rsid w:val="00D4258A"/>
    <w:rsid w:val="00D42883"/>
    <w:rsid w:val="00D52861"/>
    <w:rsid w:val="00D8273F"/>
    <w:rsid w:val="00D94198"/>
    <w:rsid w:val="00DA46B2"/>
    <w:rsid w:val="00DC3E7B"/>
    <w:rsid w:val="00DD2CAF"/>
    <w:rsid w:val="00E11DF2"/>
    <w:rsid w:val="00E176E7"/>
    <w:rsid w:val="00E31EC9"/>
    <w:rsid w:val="00E656AE"/>
    <w:rsid w:val="00EA1D82"/>
    <w:rsid w:val="00EA5F43"/>
    <w:rsid w:val="00EC08BB"/>
    <w:rsid w:val="00EC3DCE"/>
    <w:rsid w:val="00ED7627"/>
    <w:rsid w:val="00EF1F30"/>
    <w:rsid w:val="00EF6414"/>
    <w:rsid w:val="00F10F4A"/>
    <w:rsid w:val="00F1291A"/>
    <w:rsid w:val="00F23805"/>
    <w:rsid w:val="00F37168"/>
    <w:rsid w:val="00F434DB"/>
    <w:rsid w:val="00F47040"/>
    <w:rsid w:val="00F519DF"/>
    <w:rsid w:val="00F53D23"/>
    <w:rsid w:val="00F66657"/>
    <w:rsid w:val="00F66DD7"/>
    <w:rsid w:val="00F75DD4"/>
    <w:rsid w:val="00F82E16"/>
    <w:rsid w:val="00FC0D85"/>
    <w:rsid w:val="00FC78EE"/>
    <w:rsid w:val="00FD46BD"/>
    <w:rsid w:val="00FD6980"/>
    <w:rsid w:val="00FE6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 w:type="paragraph" w:styleId="Revision">
    <w:name w:val="Revision"/>
    <w:hidden/>
    <w:uiPriority w:val="99"/>
    <w:semiHidden/>
    <w:rsid w:val="00D0279A"/>
    <w:rPr>
      <w:rFonts w:ascii="Arial" w:hAnsi="Arial"/>
      <w:sz w:val="24"/>
      <w:szCs w:val="20"/>
    </w:rPr>
  </w:style>
  <w:style w:type="character" w:styleId="CommentReference">
    <w:name w:val="annotation reference"/>
    <w:basedOn w:val="DefaultParagraphFont"/>
    <w:uiPriority w:val="99"/>
    <w:semiHidden/>
    <w:unhideWhenUsed/>
    <w:rsid w:val="00232BA2"/>
    <w:rPr>
      <w:sz w:val="16"/>
      <w:szCs w:val="16"/>
    </w:rPr>
  </w:style>
  <w:style w:type="paragraph" w:styleId="CommentText">
    <w:name w:val="annotation text"/>
    <w:basedOn w:val="Normal"/>
    <w:link w:val="CommentTextChar"/>
    <w:uiPriority w:val="99"/>
    <w:semiHidden/>
    <w:unhideWhenUsed/>
    <w:rsid w:val="00232BA2"/>
    <w:rPr>
      <w:sz w:val="20"/>
    </w:rPr>
  </w:style>
  <w:style w:type="character" w:customStyle="1" w:styleId="CommentTextChar">
    <w:name w:val="Comment Text Char"/>
    <w:basedOn w:val="DefaultParagraphFont"/>
    <w:link w:val="CommentText"/>
    <w:uiPriority w:val="99"/>
    <w:semiHidden/>
    <w:rsid w:val="00232B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BA2"/>
    <w:rPr>
      <w:b/>
      <w:bCs/>
    </w:rPr>
  </w:style>
  <w:style w:type="character" w:customStyle="1" w:styleId="CommentSubjectChar">
    <w:name w:val="Comment Subject Char"/>
    <w:basedOn w:val="CommentTextChar"/>
    <w:link w:val="CommentSubject"/>
    <w:uiPriority w:val="99"/>
    <w:semiHidden/>
    <w:rsid w:val="00232BA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D6FA97-E453-4E28-928D-F61D5C4B609E}">
  <ds:schemaRefs>
    <ds:schemaRef ds:uri="http://schemas.microsoft.com/sharepoint/v3/contenttype/forms"/>
  </ds:schemaRefs>
</ds:datastoreItem>
</file>

<file path=customXml/itemProps2.xml><?xml version="1.0" encoding="utf-8"?>
<ds:datastoreItem xmlns:ds="http://schemas.openxmlformats.org/officeDocument/2006/customXml" ds:itemID="{135CD584-177D-4DCE-BD3B-89E2398FA3AA}">
  <ds:schemaRefs>
    <ds:schemaRef ds:uri="http://schemas.microsoft.com/office/2006/metadata/properties"/>
  </ds:schemaRefs>
</ds:datastoreItem>
</file>

<file path=customXml/itemProps3.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1872</Words>
  <Characters>9796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Institution Name:</vt:lpstr>
    </vt:vector>
  </TitlesOfParts>
  <Company>Grizli777</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Katelyn Kimura</cp:lastModifiedBy>
  <cp:revision>43</cp:revision>
  <cp:lastPrinted>2025-08-14T07:57:00Z</cp:lastPrinted>
  <dcterms:created xsi:type="dcterms:W3CDTF">2025-08-11T22:49:00Z</dcterms:created>
  <dcterms:modified xsi:type="dcterms:W3CDTF">2025-08-14T21:59:00Z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